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3B" w:rsidRPr="00286C3B" w:rsidRDefault="00286C3B" w:rsidP="00286C3B">
      <w:pPr>
        <w:widowControl/>
        <w:shd w:val="clear" w:color="auto" w:fill="FFFFFF"/>
        <w:spacing w:after="100" w:afterAutospacing="1" w:line="390" w:lineRule="atLeast"/>
        <w:jc w:val="center"/>
        <w:outlineLvl w:val="0"/>
        <w:rPr>
          <w:rFonts w:ascii="微软雅黑" w:eastAsia="微软雅黑" w:hAnsi="微软雅黑" w:cs="宋体"/>
          <w:color w:val="444444"/>
          <w:kern w:val="36"/>
          <w:sz w:val="30"/>
          <w:szCs w:val="30"/>
        </w:rPr>
      </w:pPr>
      <w:r w:rsidRPr="00286C3B">
        <w:rPr>
          <w:rFonts w:ascii="微软雅黑" w:eastAsia="微软雅黑" w:hAnsi="微软雅黑" w:cs="宋体" w:hint="eastAsia"/>
          <w:color w:val="444444"/>
          <w:kern w:val="36"/>
          <w:sz w:val="30"/>
          <w:szCs w:val="30"/>
        </w:rPr>
        <w:t>东营市中医院耳鼻咽喉科医疗设备采购项目公开招标公告</w:t>
      </w:r>
    </w:p>
    <w:p w:rsidR="00286C3B" w:rsidRPr="00286C3B" w:rsidRDefault="00286C3B" w:rsidP="00286C3B">
      <w:pPr>
        <w:widowControl/>
        <w:shd w:val="clear" w:color="auto" w:fill="FFFFFF"/>
        <w:spacing w:line="420" w:lineRule="atLeast"/>
        <w:jc w:val="center"/>
        <w:rPr>
          <w:rFonts w:ascii="微软雅黑" w:eastAsia="微软雅黑" w:hAnsi="微软雅黑" w:cs="宋体"/>
          <w:color w:val="444444"/>
          <w:kern w:val="0"/>
          <w:sz w:val="23"/>
          <w:szCs w:val="23"/>
        </w:rPr>
      </w:pPr>
      <w:r w:rsidRPr="00286C3B">
        <w:rPr>
          <w:rFonts w:ascii="微软雅黑" w:eastAsia="微软雅黑" w:hAnsi="微软雅黑" w:cs="宋体" w:hint="eastAsia"/>
          <w:color w:val="666666"/>
          <w:kern w:val="0"/>
          <w:sz w:val="18"/>
          <w:szCs w:val="18"/>
        </w:rPr>
        <w:t>    发布时间：2022年9月5日17时12分    发布人：龙</w:t>
      </w:r>
      <w:proofErr w:type="gramStart"/>
      <w:r w:rsidRPr="00286C3B">
        <w:rPr>
          <w:rFonts w:ascii="微软雅黑" w:eastAsia="微软雅黑" w:hAnsi="微软雅黑" w:cs="宋体" w:hint="eastAsia"/>
          <w:color w:val="666666"/>
          <w:kern w:val="0"/>
          <w:sz w:val="18"/>
          <w:szCs w:val="18"/>
        </w:rPr>
        <w:t>达恒信工程</w:t>
      </w:r>
      <w:proofErr w:type="gramEnd"/>
      <w:r w:rsidRPr="00286C3B">
        <w:rPr>
          <w:rFonts w:ascii="微软雅黑" w:eastAsia="微软雅黑" w:hAnsi="微软雅黑" w:cs="宋体" w:hint="eastAsia"/>
          <w:color w:val="666666"/>
          <w:kern w:val="0"/>
          <w:sz w:val="18"/>
          <w:szCs w:val="18"/>
        </w:rPr>
        <w:t>咨询有限公司    </w:t>
      </w:r>
      <w:r w:rsidRPr="00286C3B">
        <w:rPr>
          <w:rFonts w:ascii="微软雅黑" w:eastAsia="微软雅黑" w:hAnsi="微软雅黑" w:cs="宋体" w:hint="eastAsia"/>
          <w:color w:val="444444"/>
          <w:kern w:val="0"/>
          <w:sz w:val="23"/>
          <w:szCs w:val="23"/>
        </w:rPr>
        <w:t>        </w:t>
      </w:r>
    </w:p>
    <w:tbl>
      <w:tblPr>
        <w:tblW w:w="0" w:type="auto"/>
        <w:tblCellSpacing w:w="15" w:type="dxa"/>
        <w:tblCellMar>
          <w:left w:w="0" w:type="dxa"/>
          <w:right w:w="0" w:type="dxa"/>
        </w:tblCellMar>
        <w:tblLook w:val="04A0"/>
      </w:tblPr>
      <w:tblGrid>
        <w:gridCol w:w="8315"/>
        <w:gridCol w:w="81"/>
      </w:tblGrid>
      <w:tr w:rsidR="00286C3B" w:rsidRPr="00286C3B" w:rsidTr="00286C3B">
        <w:trPr>
          <w:gridAfter w:val="1"/>
          <w:tblCellSpacing w:w="15" w:type="dxa"/>
        </w:trPr>
        <w:tc>
          <w:tcPr>
            <w:tcW w:w="0" w:type="auto"/>
            <w:tcMar>
              <w:top w:w="15" w:type="dxa"/>
              <w:left w:w="15" w:type="dxa"/>
              <w:bottom w:w="15" w:type="dxa"/>
              <w:right w:w="15" w:type="dxa"/>
            </w:tcMar>
            <w:vAlign w:val="center"/>
            <w:hideMark/>
          </w:tcPr>
          <w:p w:rsidR="00286C3B" w:rsidRPr="00286C3B" w:rsidRDefault="00286C3B" w:rsidP="00286C3B">
            <w:pPr>
              <w:widowControl/>
              <w:shd w:val="clear" w:color="auto" w:fill="FFFFFF"/>
              <w:spacing w:line="390" w:lineRule="atLeast"/>
              <w:jc w:val="left"/>
              <w:rPr>
                <w:rFonts w:ascii="微软雅黑" w:eastAsia="微软雅黑" w:hAnsi="微软雅黑" w:cs="宋体"/>
                <w:color w:val="444444"/>
                <w:kern w:val="0"/>
                <w:sz w:val="23"/>
                <w:szCs w:val="23"/>
              </w:rPr>
            </w:pPr>
          </w:p>
        </w:tc>
      </w:tr>
      <w:tr w:rsidR="00286C3B" w:rsidRPr="00286C3B" w:rsidTr="00286C3B">
        <w:trPr>
          <w:trHeight w:val="450"/>
          <w:tblCellSpacing w:w="15" w:type="dxa"/>
        </w:trPr>
        <w:tc>
          <w:tcPr>
            <w:tcW w:w="0" w:type="auto"/>
            <w:gridSpan w:val="2"/>
            <w:tcMar>
              <w:top w:w="15" w:type="dxa"/>
              <w:left w:w="15" w:type="dxa"/>
              <w:bottom w:w="15" w:type="dxa"/>
              <w:right w:w="15" w:type="dxa"/>
            </w:tcMar>
            <w:vAlign w:val="center"/>
            <w:hideMark/>
          </w:tcPr>
          <w:p w:rsidR="00286C3B" w:rsidRPr="00286C3B" w:rsidRDefault="002E4799" w:rsidP="00286C3B">
            <w:pPr>
              <w:widowControl/>
              <w:ind w:firstLine="75"/>
              <w:jc w:val="center"/>
              <w:rPr>
                <w:rFonts w:ascii="微软雅黑" w:eastAsia="微软雅黑" w:hAnsi="微软雅黑" w:cs="宋体"/>
                <w:kern w:val="0"/>
                <w:szCs w:val="21"/>
              </w:rPr>
            </w:pPr>
            <w:r w:rsidRPr="00286C3B">
              <w:rPr>
                <w:rFonts w:ascii="微软雅黑" w:eastAsia="微软雅黑" w:hAnsi="微软雅黑" w:cs="宋体"/>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r w:rsidR="00286C3B" w:rsidRPr="00286C3B">
              <w:rPr>
                <w:rFonts w:ascii="微软雅黑" w:eastAsia="微软雅黑" w:hAnsi="微软雅黑" w:cs="宋体" w:hint="eastAsia"/>
                <w:kern w:val="0"/>
                <w:szCs w:val="21"/>
              </w:rPr>
              <w:t>东营市中医院耳鼻咽喉科医疗设备采购项目公开招标公告</w:t>
            </w:r>
            <w:bookmarkStart w:id="0" w:name="_GoBack"/>
            <w:bookmarkEnd w:id="0"/>
            <w:r w:rsidRPr="00286C3B">
              <w:rPr>
                <w:rFonts w:ascii="微软雅黑" w:eastAsia="微软雅黑" w:hAnsi="微软雅黑" w:cs="宋体"/>
                <w:kern w:val="0"/>
                <w:szCs w:val="21"/>
              </w:rPr>
              <w:object w:dxaOrig="1440" w:dyaOrig="1440">
                <v:shape id="_x0000_i1041" type="#_x0000_t75" style="width:1in;height:18pt" o:ole="">
                  <v:imagedata r:id="rId8" o:title=""/>
                </v:shape>
                <w:control r:id="rId9" w:name="DefaultOcxName1" w:shapeid="_x0000_i1041"/>
              </w:object>
            </w:r>
            <w:r w:rsidRPr="00286C3B">
              <w:rPr>
                <w:rFonts w:ascii="微软雅黑" w:eastAsia="微软雅黑" w:hAnsi="微软雅黑" w:cs="宋体"/>
                <w:kern w:val="0"/>
                <w:szCs w:val="21"/>
              </w:rPr>
              <w:object w:dxaOrig="1440" w:dyaOrig="1440">
                <v:shape id="_x0000_i1044" type="#_x0000_t75" style="width:1in;height:18pt" o:ole="">
                  <v:imagedata r:id="rId10" o:title=""/>
                </v:shape>
                <w:control r:id="rId11" w:name="DefaultOcxName2" w:shapeid="_x0000_i1044"/>
              </w:object>
            </w:r>
            <w:r w:rsidRPr="00286C3B">
              <w:rPr>
                <w:rFonts w:ascii="微软雅黑" w:eastAsia="微软雅黑" w:hAnsi="微软雅黑" w:cs="宋体"/>
                <w:kern w:val="0"/>
                <w:szCs w:val="21"/>
              </w:rPr>
              <w:object w:dxaOrig="1440" w:dyaOrig="1440">
                <v:shape id="_x0000_i1047" type="#_x0000_t75" style="width:1in;height:18pt" o:ole="">
                  <v:imagedata r:id="rId12" o:title=""/>
                </v:shape>
                <w:control r:id="rId13" w:name="DefaultOcxName3" w:shapeid="_x0000_i1047"/>
              </w:object>
            </w:r>
          </w:p>
        </w:tc>
      </w:tr>
      <w:tr w:rsidR="00286C3B" w:rsidRPr="00286C3B" w:rsidTr="00286C3B">
        <w:trPr>
          <w:trHeight w:val="600"/>
          <w:tblCellSpacing w:w="15" w:type="dxa"/>
        </w:trPr>
        <w:tc>
          <w:tcPr>
            <w:tcW w:w="0" w:type="auto"/>
            <w:tcMar>
              <w:top w:w="15" w:type="dxa"/>
              <w:left w:w="15" w:type="dxa"/>
              <w:bottom w:w="15" w:type="dxa"/>
              <w:right w:w="15" w:type="dxa"/>
            </w:tcMar>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24"/>
            </w:tblGrid>
            <w:tr w:rsidR="00286C3B" w:rsidRPr="00286C3B">
              <w:trPr>
                <w:trHeight w:val="600"/>
              </w:trPr>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项目概况：</w:t>
                  </w:r>
                </w:p>
              </w:tc>
            </w:tr>
            <w:tr w:rsidR="00286C3B" w:rsidRPr="00286C3B">
              <w:trPr>
                <w:trHeight w:val="1200"/>
              </w:trPr>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东营市中医院耳鼻咽喉科医疗设备采购项目招标项目的潜在投标人应在投标人在规定时间内登陆东营市公共资源交易平台进入对应页面，自行下载电子招标文件。因未及时下载招标文件所造成的后果，投标人自行承担。获取招标文件，并于2022-09-30 09:00:00（北京时间）前递交投标文件。</w:t>
                  </w:r>
                </w:p>
              </w:tc>
            </w:tr>
          </w:tbl>
          <w:p w:rsidR="00286C3B" w:rsidRPr="00286C3B" w:rsidRDefault="00286C3B" w:rsidP="00286C3B">
            <w:pPr>
              <w:widowControl/>
              <w:ind w:firstLine="75"/>
              <w:jc w:val="left"/>
              <w:rPr>
                <w:rFonts w:ascii="微软雅黑" w:eastAsia="微软雅黑" w:hAnsi="微软雅黑" w:cs="宋体"/>
                <w:kern w:val="0"/>
                <w:szCs w:val="21"/>
              </w:rPr>
            </w:pPr>
          </w:p>
        </w:tc>
        <w:tc>
          <w:tcPr>
            <w:tcW w:w="0" w:type="auto"/>
            <w:tcMar>
              <w:top w:w="15" w:type="dxa"/>
              <w:left w:w="15" w:type="dxa"/>
              <w:bottom w:w="15" w:type="dxa"/>
              <w:right w:w="15" w:type="dxa"/>
            </w:tcMar>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一、项目基本情况：</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项目编号：SDGP370500000202202000290</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项目名称：东营市中医院耳鼻咽喉科医疗设备采购项目</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预算金额：17.22万元</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最高限价：17.22万元</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采购需求：</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
              <w:gridCol w:w="569"/>
              <w:gridCol w:w="273"/>
              <w:gridCol w:w="5752"/>
              <w:gridCol w:w="1387"/>
            </w:tblGrid>
            <w:tr w:rsidR="00286C3B" w:rsidRPr="00286C3B">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center"/>
                    <w:rPr>
                      <w:rFonts w:ascii="微软雅黑" w:eastAsia="微软雅黑" w:hAnsi="微软雅黑" w:cs="宋体"/>
                      <w:kern w:val="0"/>
                      <w:szCs w:val="21"/>
                    </w:rPr>
                  </w:pPr>
                  <w:r w:rsidRPr="00286C3B">
                    <w:rPr>
                      <w:rFonts w:ascii="微软雅黑" w:eastAsia="微软雅黑" w:hAnsi="微软雅黑" w:cs="宋体" w:hint="eastAsia"/>
                      <w:kern w:val="0"/>
                      <w:szCs w:val="21"/>
                    </w:rPr>
                    <w:t>标的</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center"/>
                    <w:rPr>
                      <w:rFonts w:ascii="微软雅黑" w:eastAsia="微软雅黑" w:hAnsi="微软雅黑" w:cs="宋体"/>
                      <w:kern w:val="0"/>
                      <w:szCs w:val="21"/>
                    </w:rPr>
                  </w:pPr>
                  <w:r w:rsidRPr="00286C3B">
                    <w:rPr>
                      <w:rFonts w:ascii="微软雅黑" w:eastAsia="微软雅黑" w:hAnsi="微软雅黑" w:cs="宋体" w:hint="eastAsia"/>
                      <w:kern w:val="0"/>
                      <w:szCs w:val="21"/>
                    </w:rPr>
                    <w:t>标的名称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center"/>
                    <w:rPr>
                      <w:rFonts w:ascii="微软雅黑" w:eastAsia="微软雅黑" w:hAnsi="微软雅黑" w:cs="宋体"/>
                      <w:kern w:val="0"/>
                      <w:szCs w:val="21"/>
                    </w:rPr>
                  </w:pPr>
                  <w:r w:rsidRPr="00286C3B">
                    <w:rPr>
                      <w:rFonts w:ascii="微软雅黑" w:eastAsia="微软雅黑" w:hAnsi="微软雅黑" w:cs="宋体" w:hint="eastAsia"/>
                      <w:kern w:val="0"/>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center"/>
                    <w:rPr>
                      <w:rFonts w:ascii="微软雅黑" w:eastAsia="微软雅黑" w:hAnsi="微软雅黑" w:cs="宋体"/>
                      <w:kern w:val="0"/>
                      <w:szCs w:val="21"/>
                    </w:rPr>
                  </w:pPr>
                  <w:r w:rsidRPr="00286C3B">
                    <w:rPr>
                      <w:rFonts w:ascii="微软雅黑" w:eastAsia="微软雅黑" w:hAnsi="微软雅黑" w:cs="宋体" w:hint="eastAsia"/>
                      <w:kern w:val="0"/>
                      <w:szCs w:val="21"/>
                    </w:rPr>
                    <w:t>简要技术需求或服务要求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center"/>
                    <w:rPr>
                      <w:rFonts w:ascii="微软雅黑" w:eastAsia="微软雅黑" w:hAnsi="微软雅黑" w:cs="宋体"/>
                      <w:kern w:val="0"/>
                      <w:szCs w:val="21"/>
                    </w:rPr>
                  </w:pPr>
                  <w:proofErr w:type="gramStart"/>
                  <w:r w:rsidRPr="00286C3B">
                    <w:rPr>
                      <w:rFonts w:ascii="微软雅黑" w:eastAsia="微软雅黑" w:hAnsi="微软雅黑" w:cs="宋体" w:hint="eastAsia"/>
                      <w:kern w:val="0"/>
                      <w:szCs w:val="21"/>
                    </w:rPr>
                    <w:t>本包预算</w:t>
                  </w:r>
                  <w:proofErr w:type="gramEnd"/>
                  <w:r w:rsidRPr="00286C3B">
                    <w:rPr>
                      <w:rFonts w:ascii="微软雅黑" w:eastAsia="微软雅黑" w:hAnsi="微软雅黑" w:cs="宋体" w:hint="eastAsia"/>
                      <w:kern w:val="0"/>
                      <w:szCs w:val="21"/>
                    </w:rPr>
                    <w:t>金额（单位：万元）</w:t>
                  </w:r>
                </w:p>
              </w:tc>
            </w:tr>
            <w:tr w:rsidR="00286C3B" w:rsidRPr="00286C3B">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视频耳镜等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一）满足《中华人民共和国政府采购法》第二十二条规定；（二）落实政府采购政策需满足的资格要求：无。（三）本项目的特定资格要求：1、投标人必须是在中华人民共和国境内注册的具有独立承担民事责任能力的单位；2、投标人近三年无不</w:t>
                  </w:r>
                  <w:r w:rsidRPr="00286C3B">
                    <w:rPr>
                      <w:rFonts w:ascii="微软雅黑" w:eastAsia="微软雅黑" w:hAnsi="微软雅黑" w:cs="宋体" w:hint="eastAsia"/>
                      <w:kern w:val="0"/>
                      <w:szCs w:val="21"/>
                    </w:rPr>
                    <w:lastRenderedPageBreak/>
                    <w:t>良信用信息记录【递交响应文件截止时间后，采购人、采购代理机构负责现场查询，以采购人、采购代理机构通过“信用中国”网站、“中国政府采购网”对投标人信用信息查询记录为准。对列入失信被执行人、重大税收违法失信主体、政府采购严重违法失信行为记录名单的投标人，拒绝其参与政府采购活动（被列入政府采购严重违法失信行为信息记录、失信被执行人、重大税收违法失信主体但已过限制期的除外）】；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4、投标人必须具有相应的承包能力，包括拥有相应的设备和人员。5、投标人必须具备国家相关部门核发的相应医疗器械生产许可证或医疗器械经营许可证（或医疗器械经营备案凭证）；6、投标人所投产品必须具有国家主管部门核发的相应产品的医疗器械注册证。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6.940000 </w:t>
                  </w:r>
                </w:p>
              </w:tc>
            </w:tr>
            <w:tr w:rsidR="00286C3B" w:rsidRPr="00286C3B">
              <w:trPr>
                <w:trHeight w:val="450"/>
              </w:trPr>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临床诊断型听力计等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（一）满足《中华人民共和国政府采购法》第二十二条规定；（二）落实政府采购政策需满足的资格要求：无。（三）本项目的特定资格要求： 1、投标人必须是在中华人民共和国境内注册的具有独立承担民事责任能力的单位； 2、投标人近三年无不良信用信息记录【递交响应文件截止时间后，采购人、采购代理机构负责现场查询，以采购人、采购代理机构通过“信用中国”网站、“中国政府采购网”对投标人信用信息查询记</w:t>
                  </w:r>
                  <w:r w:rsidRPr="00286C3B">
                    <w:rPr>
                      <w:rFonts w:ascii="微软雅黑" w:eastAsia="微软雅黑" w:hAnsi="微软雅黑" w:cs="宋体" w:hint="eastAsia"/>
                      <w:kern w:val="0"/>
                      <w:szCs w:val="21"/>
                    </w:rPr>
                    <w:lastRenderedPageBreak/>
                    <w:t>录为准。对列入失信被执行人、重大税收违法失信主体、政府采购严重违法失信行为记录名单的投标人，拒绝其参与政府采购活动（被列入政府采购严重违法失信行为信息记录、失信被执行人、重大税收违法失信主体但已过限制期的除外）】； 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4、投标人必须具有相应的承包能力，包括拥有相应的设备和人员。5、投标人必须具备国家相关部门核发的相应医疗器械生产许可证或医疗器械经营许可证（或医疗器械经营备案凭证）；6、投标人所投产品必须具有国家主管部门核发的相应产品的医疗器械注册证。 </w:t>
                  </w:r>
                </w:p>
              </w:tc>
              <w:tc>
                <w:tcPr>
                  <w:tcW w:w="0" w:type="auto"/>
                  <w:tcBorders>
                    <w:top w:val="outset" w:sz="6" w:space="0" w:color="auto"/>
                    <w:left w:val="outset" w:sz="6" w:space="0" w:color="auto"/>
                    <w:bottom w:val="outset" w:sz="6" w:space="0" w:color="auto"/>
                    <w:right w:val="outset" w:sz="6" w:space="0" w:color="auto"/>
                  </w:tcBorders>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10.280000 </w:t>
                  </w:r>
                </w:p>
              </w:tc>
            </w:tr>
          </w:tbl>
          <w:p w:rsidR="00286C3B" w:rsidRPr="00286C3B" w:rsidRDefault="00286C3B" w:rsidP="00286C3B">
            <w:pPr>
              <w:widowControl/>
              <w:ind w:firstLine="75"/>
              <w:jc w:val="left"/>
              <w:rPr>
                <w:rFonts w:ascii="微软雅黑" w:eastAsia="微软雅黑" w:hAnsi="微软雅黑" w:cs="宋体"/>
                <w:kern w:val="0"/>
                <w:szCs w:val="21"/>
              </w:rPr>
            </w:pP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        合同履行期限：详见招标文件</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本项目不接受联合体投标。</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二、申请人的资格要求：</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1、满足《中华人民共和国政府采购法》第二十二条规定。</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2、落实政府采购政策需满足的资格要求：无</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3、本项目的特定资格要求：1、投标人必须是在中华人民共和国境内注册的具有独立承担民事责任能力的单位；2、投标人近三年无不良信用信息记录【递交响应文件截止时间后，采购人、采购代理机构负责现场查询，以采购人、采购代理机构通过“信用中国”网站、“中国政府采购网”对投标人信用信息查询记录为准。对列入失信被执行人、重大</w:t>
            </w:r>
            <w:r w:rsidRPr="00286C3B">
              <w:rPr>
                <w:rFonts w:ascii="微软雅黑" w:eastAsia="微软雅黑" w:hAnsi="微软雅黑" w:cs="宋体" w:hint="eastAsia"/>
                <w:kern w:val="0"/>
                <w:szCs w:val="21"/>
              </w:rPr>
              <w:lastRenderedPageBreak/>
              <w:t>税收违法失信主体、政府采购严重违法失信行为记录名单的投标人，拒绝其参与政府采购活动（被列入政府采购严重违法失信行为信息记录、失信被执行人、重大税收违法失信主体但已过限制期的除外）】；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4、投标人必须具有相应的承包能力，包括拥有相应的设备和人员。5、投标人必须具备国家相关部门核发的相应医疗器械生产许可证或医疗器械经营许可证（或医疗器械经营备案凭证）；6、投标人所投产品必须具有国家主管部门核发的相应产品的医疗器械注册证。</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lastRenderedPageBreak/>
              <w:t>三、获取招标文件：</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1.时间：2022年9月6日8时30分至2022年9月13日17时30分，每天上午08:30至11:30，下午14:00至17:30（北京时间，法定节假日除外）</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2.地点：投标人在规定时间内登陆东营市公共资源交易平台进入对应页面，自行下载电子招标文件。因未及时下载招标文件所造成的后果，投标人自行承担。</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3.方式：凡有意参加本次采购的投标人必须于获取采购文件期限内进入山东省政府采购信息公开平台（http://www.ccgp-shandong.gov.cn）进行注册并网上报名，同时进入东营市公共资源交易网站（http://60.214.233.37:81/index.html）进行注册及下载采购文件，否则投标无效。注：未注册山东省政府采购信息公开平台的投标人须登录山东省政府采购信息公开平台点击首页右侧“系统入口”模块的“供应商注册”进行注册。未办理东营市公共资源电子交易系统主体信息库入库手续的企业，请登录东营市公共资源交易网（http://60.214.233.37:81/index.html）查看“服务指南”查看“主体信息库注册申报流程”及“CA证书办理及激活操作说明”，按程序办理完成入库手续后再自行免费下载电子采购文件。</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        4.售价：0元</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四、提交投标文件截止时间、开标时间和地点：</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1.截止时间：2022年9月30日9时0分（北京时间）</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2.开标时间：2022年9月30日9时0分（北京时间）</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3.开标地点：东营市公共资源交易中心（东营市东营区</w:t>
            </w:r>
            <w:proofErr w:type="gramStart"/>
            <w:r w:rsidRPr="00286C3B">
              <w:rPr>
                <w:rFonts w:ascii="微软雅黑" w:eastAsia="微软雅黑" w:hAnsi="微软雅黑" w:cs="宋体" w:hint="eastAsia"/>
                <w:kern w:val="0"/>
                <w:szCs w:val="21"/>
              </w:rPr>
              <w:t>东城东</w:t>
            </w:r>
            <w:proofErr w:type="gramEnd"/>
            <w:r w:rsidRPr="00286C3B">
              <w:rPr>
                <w:rFonts w:ascii="微软雅黑" w:eastAsia="微软雅黑" w:hAnsi="微软雅黑" w:cs="宋体" w:hint="eastAsia"/>
                <w:kern w:val="0"/>
                <w:szCs w:val="21"/>
              </w:rPr>
              <w:t>三路160号）第六开标室。本项目实行不见面网上开标，各投标人无需至开标现场进行开标。请各投标人在开标前1小时内登陆东营市公共资源交易网（http://60.214.233.37:81/index.html）网上开标大厅，开标截止时间后请各投标人根据网上开标流程进行操作并对投标文件进行解密。具体操作请参考并仔细阅读“不见面大厅投标人操作手册”（东营市公共资源交易网→服务指南），技术咨询电话：400-998-0000/0546-8388055。各投标人必须实时在线直至评标结束。</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五、公告期限：</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自本公告发布之日起5个工作日。</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六、其他补充事宜：</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其他补充事宜:本次招标公告同时在《中国山东政府采购网》、《东营市政府采购网》、《东营市公共资源交易平台》上发布。</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b/>
                <w:bCs/>
                <w:kern w:val="0"/>
                <w:szCs w:val="21"/>
              </w:rPr>
              <w:t>七、对本次招标提出询问，请按以下方式联系：</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1、采购人信息</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名    称：</w:t>
            </w:r>
            <w:r w:rsidR="002E4799" w:rsidRPr="00286C3B">
              <w:rPr>
                <w:rFonts w:ascii="微软雅黑" w:eastAsia="微软雅黑" w:hAnsi="微软雅黑" w:cs="宋体"/>
                <w:kern w:val="0"/>
                <w:szCs w:val="21"/>
              </w:rPr>
              <w:object w:dxaOrig="1440" w:dyaOrig="1440">
                <v:shape id="_x0000_i1050" type="#_x0000_t75" style="width:1in;height:18pt" o:ole="">
                  <v:imagedata r:id="rId14" o:title=""/>
                </v:shape>
                <w:control r:id="rId15" w:name="DefaultOcxName4" w:shapeid="_x0000_i1050"/>
              </w:object>
            </w:r>
            <w:r w:rsidRPr="00286C3B">
              <w:rPr>
                <w:rFonts w:ascii="微软雅黑" w:eastAsia="微软雅黑" w:hAnsi="微软雅黑" w:cs="宋体" w:hint="eastAsia"/>
                <w:kern w:val="0"/>
                <w:szCs w:val="21"/>
              </w:rPr>
              <w:t>东营市中医院(东营市胜利医院）</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地    址：山东省东营市东</w:t>
            </w:r>
            <w:proofErr w:type="gramStart"/>
            <w:r w:rsidRPr="00286C3B">
              <w:rPr>
                <w:rFonts w:ascii="微软雅黑" w:eastAsia="微软雅黑" w:hAnsi="微软雅黑" w:cs="宋体" w:hint="eastAsia"/>
                <w:kern w:val="0"/>
                <w:szCs w:val="21"/>
              </w:rPr>
              <w:t>营区北</w:t>
            </w:r>
            <w:proofErr w:type="gramEnd"/>
            <w:r w:rsidRPr="00286C3B">
              <w:rPr>
                <w:rFonts w:ascii="微软雅黑" w:eastAsia="微软雅黑" w:hAnsi="微软雅黑" w:cs="宋体" w:hint="eastAsia"/>
                <w:kern w:val="0"/>
                <w:szCs w:val="21"/>
              </w:rPr>
              <w:t>二路107号(东营市中医院(东营市胜利医院）)</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联系方式：8811179(东营市中医院(东营市胜利医院）)</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lastRenderedPageBreak/>
              <w:t>        2、采购代理机构</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名    称:</w:t>
            </w:r>
            <w:r w:rsidR="002E4799" w:rsidRPr="00286C3B">
              <w:rPr>
                <w:rFonts w:ascii="微软雅黑" w:eastAsia="微软雅黑" w:hAnsi="微软雅黑" w:cs="宋体"/>
                <w:kern w:val="0"/>
                <w:szCs w:val="21"/>
              </w:rPr>
              <w:object w:dxaOrig="1440" w:dyaOrig="1440">
                <v:shape id="_x0000_i1053" type="#_x0000_t75" style="width:1in;height:18pt" o:ole="">
                  <v:imagedata r:id="rId16" o:title=""/>
                </v:shape>
                <w:control r:id="rId17" w:name="DefaultOcxName5" w:shapeid="_x0000_i1053"/>
              </w:object>
            </w:r>
            <w:r w:rsidRPr="00286C3B">
              <w:rPr>
                <w:rFonts w:ascii="微软雅黑" w:eastAsia="微软雅黑" w:hAnsi="微软雅黑" w:cs="宋体" w:hint="eastAsia"/>
                <w:kern w:val="0"/>
                <w:szCs w:val="21"/>
              </w:rPr>
              <w:t>龙</w:t>
            </w:r>
            <w:proofErr w:type="gramStart"/>
            <w:r w:rsidRPr="00286C3B">
              <w:rPr>
                <w:rFonts w:ascii="微软雅黑" w:eastAsia="微软雅黑" w:hAnsi="微软雅黑" w:cs="宋体" w:hint="eastAsia"/>
                <w:kern w:val="0"/>
                <w:szCs w:val="21"/>
              </w:rPr>
              <w:t>达恒信工程</w:t>
            </w:r>
            <w:proofErr w:type="gramEnd"/>
            <w:r w:rsidRPr="00286C3B">
              <w:rPr>
                <w:rFonts w:ascii="微软雅黑" w:eastAsia="微软雅黑" w:hAnsi="微软雅黑" w:cs="宋体" w:hint="eastAsia"/>
                <w:kern w:val="0"/>
                <w:szCs w:val="21"/>
              </w:rPr>
              <w:t>咨询有限公司</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地    址：山东省济南市历城县（区）经十路619号凤鸣山庄58号</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联系方式：0546-8300708</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3、项目联系方式</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项目联系人：龙</w:t>
            </w:r>
            <w:proofErr w:type="gramStart"/>
            <w:r w:rsidRPr="00286C3B">
              <w:rPr>
                <w:rFonts w:ascii="微软雅黑" w:eastAsia="微软雅黑" w:hAnsi="微软雅黑" w:cs="宋体" w:hint="eastAsia"/>
                <w:kern w:val="0"/>
                <w:szCs w:val="21"/>
              </w:rPr>
              <w:t>达恒信工程</w:t>
            </w:r>
            <w:proofErr w:type="gramEnd"/>
            <w:r w:rsidRPr="00286C3B">
              <w:rPr>
                <w:rFonts w:ascii="微软雅黑" w:eastAsia="微软雅黑" w:hAnsi="微软雅黑" w:cs="宋体" w:hint="eastAsia"/>
                <w:kern w:val="0"/>
                <w:szCs w:val="21"/>
              </w:rPr>
              <w:t>咨询有限公司</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r w:rsidR="00286C3B" w:rsidRPr="00286C3B" w:rsidTr="00286C3B">
        <w:trPr>
          <w:trHeight w:val="600"/>
          <w:tblCellSpacing w:w="15" w:type="dxa"/>
        </w:trPr>
        <w:tc>
          <w:tcPr>
            <w:tcW w:w="0" w:type="auto"/>
            <w:vAlign w:val="center"/>
            <w:hideMark/>
          </w:tcPr>
          <w:p w:rsidR="00286C3B" w:rsidRPr="00286C3B" w:rsidRDefault="00286C3B" w:rsidP="00286C3B">
            <w:pPr>
              <w:widowControl/>
              <w:ind w:firstLine="75"/>
              <w:jc w:val="left"/>
              <w:rPr>
                <w:rFonts w:ascii="微软雅黑" w:eastAsia="微软雅黑" w:hAnsi="微软雅黑" w:cs="宋体"/>
                <w:kern w:val="0"/>
                <w:szCs w:val="21"/>
              </w:rPr>
            </w:pPr>
            <w:r w:rsidRPr="00286C3B">
              <w:rPr>
                <w:rFonts w:ascii="微软雅黑" w:eastAsia="微软雅黑" w:hAnsi="微软雅黑" w:cs="宋体" w:hint="eastAsia"/>
                <w:kern w:val="0"/>
                <w:szCs w:val="21"/>
              </w:rPr>
              <w:t>        联系人电话：0546-8300708</w:t>
            </w:r>
          </w:p>
        </w:tc>
        <w:tc>
          <w:tcPr>
            <w:tcW w:w="0" w:type="auto"/>
            <w:vAlign w:val="center"/>
            <w:hideMark/>
          </w:tcPr>
          <w:p w:rsidR="00286C3B" w:rsidRPr="00286C3B" w:rsidRDefault="00286C3B" w:rsidP="00286C3B">
            <w:pPr>
              <w:widowControl/>
              <w:jc w:val="left"/>
              <w:rPr>
                <w:rFonts w:ascii="Times New Roman" w:eastAsia="Times New Roman" w:hAnsi="Times New Roman" w:cs="Times New Roman"/>
                <w:kern w:val="0"/>
                <w:sz w:val="20"/>
                <w:szCs w:val="20"/>
              </w:rPr>
            </w:pPr>
          </w:p>
        </w:tc>
      </w:tr>
    </w:tbl>
    <w:p w:rsidR="00FA35CF" w:rsidRDefault="00FA35CF"/>
    <w:sectPr w:rsidR="00FA35CF" w:rsidSect="002E47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8DF" w:rsidRDefault="00BF28DF" w:rsidP="00BF28DF">
      <w:r>
        <w:separator/>
      </w:r>
    </w:p>
  </w:endnote>
  <w:endnote w:type="continuationSeparator" w:id="1">
    <w:p w:rsidR="00BF28DF" w:rsidRDefault="00BF28DF" w:rsidP="00BF2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8DF" w:rsidRDefault="00BF28DF" w:rsidP="00BF28DF">
      <w:r>
        <w:separator/>
      </w:r>
    </w:p>
  </w:footnote>
  <w:footnote w:type="continuationSeparator" w:id="1">
    <w:p w:rsidR="00BF28DF" w:rsidRDefault="00BF28DF" w:rsidP="00BF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250"/>
    <w:rsid w:val="000C5250"/>
    <w:rsid w:val="00286C3B"/>
    <w:rsid w:val="002E4799"/>
    <w:rsid w:val="00BF28DF"/>
    <w:rsid w:val="00FA3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99"/>
    <w:pPr>
      <w:widowControl w:val="0"/>
      <w:jc w:val="both"/>
    </w:pPr>
  </w:style>
  <w:style w:type="paragraph" w:styleId="1">
    <w:name w:val="heading 1"/>
    <w:basedOn w:val="a"/>
    <w:link w:val="1Char"/>
    <w:uiPriority w:val="9"/>
    <w:qFormat/>
    <w:rsid w:val="00286C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6C3B"/>
    <w:rPr>
      <w:rFonts w:ascii="宋体" w:eastAsia="宋体" w:hAnsi="宋体" w:cs="宋体"/>
      <w:b/>
      <w:bCs/>
      <w:kern w:val="36"/>
      <w:sz w:val="48"/>
      <w:szCs w:val="48"/>
    </w:rPr>
  </w:style>
  <w:style w:type="paragraph" w:styleId="a3">
    <w:name w:val="header"/>
    <w:basedOn w:val="a"/>
    <w:link w:val="Char"/>
    <w:uiPriority w:val="99"/>
    <w:semiHidden/>
    <w:unhideWhenUsed/>
    <w:rsid w:val="00BF2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8DF"/>
    <w:rPr>
      <w:sz w:val="18"/>
      <w:szCs w:val="18"/>
    </w:rPr>
  </w:style>
  <w:style w:type="paragraph" w:styleId="a4">
    <w:name w:val="footer"/>
    <w:basedOn w:val="a"/>
    <w:link w:val="Char0"/>
    <w:uiPriority w:val="99"/>
    <w:semiHidden/>
    <w:unhideWhenUsed/>
    <w:rsid w:val="00BF2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8DF"/>
    <w:rPr>
      <w:sz w:val="18"/>
      <w:szCs w:val="18"/>
    </w:rPr>
  </w:style>
</w:styles>
</file>

<file path=word/webSettings.xml><?xml version="1.0" encoding="utf-8"?>
<w:webSettings xmlns:r="http://schemas.openxmlformats.org/officeDocument/2006/relationships" xmlns:w="http://schemas.openxmlformats.org/wordprocessingml/2006/main">
  <w:divs>
    <w:div w:id="1188103739">
      <w:bodyDiv w:val="1"/>
      <w:marLeft w:val="0"/>
      <w:marRight w:val="0"/>
      <w:marTop w:val="0"/>
      <w:marBottom w:val="0"/>
      <w:divBdr>
        <w:top w:val="none" w:sz="0" w:space="0" w:color="auto"/>
        <w:left w:val="none" w:sz="0" w:space="0" w:color="auto"/>
        <w:bottom w:val="none" w:sz="0" w:space="0" w:color="auto"/>
        <w:right w:val="none" w:sz="0" w:space="0" w:color="auto"/>
      </w:divBdr>
      <w:divsChild>
        <w:div w:id="1745489976">
          <w:marLeft w:val="0"/>
          <w:marRight w:val="0"/>
          <w:marTop w:val="0"/>
          <w:marBottom w:val="0"/>
          <w:divBdr>
            <w:top w:val="none" w:sz="0" w:space="0" w:color="auto"/>
            <w:left w:val="none" w:sz="0" w:space="0" w:color="auto"/>
            <w:bottom w:val="none" w:sz="0" w:space="0" w:color="auto"/>
            <w:right w:val="none" w:sz="0" w:space="0" w:color="auto"/>
          </w:divBdr>
          <w:divsChild>
            <w:div w:id="342098019">
              <w:marLeft w:val="0"/>
              <w:marRight w:val="0"/>
              <w:marTop w:val="300"/>
              <w:marBottom w:val="300"/>
              <w:divBdr>
                <w:top w:val="none" w:sz="0" w:space="0" w:color="auto"/>
                <w:left w:val="none" w:sz="0" w:space="0" w:color="auto"/>
                <w:bottom w:val="none" w:sz="0" w:space="0" w:color="auto"/>
                <w:right w:val="none" w:sz="0" w:space="0" w:color="auto"/>
              </w:divBdr>
              <w:divsChild>
                <w:div w:id="1137455438">
                  <w:marLeft w:val="0"/>
                  <w:marRight w:val="0"/>
                  <w:marTop w:val="0"/>
                  <w:marBottom w:val="0"/>
                  <w:divBdr>
                    <w:top w:val="none" w:sz="0" w:space="0" w:color="auto"/>
                    <w:left w:val="none" w:sz="0" w:space="0" w:color="auto"/>
                    <w:bottom w:val="none" w:sz="0" w:space="0" w:color="auto"/>
                    <w:right w:val="none" w:sz="0" w:space="0" w:color="auto"/>
                  </w:divBdr>
                  <w:divsChild>
                    <w:div w:id="166746840">
                      <w:marLeft w:val="0"/>
                      <w:marRight w:val="0"/>
                      <w:marTop w:val="0"/>
                      <w:marBottom w:val="450"/>
                      <w:divBdr>
                        <w:top w:val="none" w:sz="0" w:space="0" w:color="auto"/>
                        <w:left w:val="none" w:sz="0" w:space="0" w:color="auto"/>
                        <w:bottom w:val="none" w:sz="0" w:space="0" w:color="auto"/>
                        <w:right w:val="none" w:sz="0" w:space="0" w:color="auto"/>
                      </w:divBdr>
                      <w:divsChild>
                        <w:div w:id="1111436161">
                          <w:marLeft w:val="0"/>
                          <w:marRight w:val="0"/>
                          <w:marTop w:val="225"/>
                          <w:marBottom w:val="225"/>
                          <w:divBdr>
                            <w:top w:val="single" w:sz="6" w:space="0" w:color="CCCCCC"/>
                            <w:left w:val="none" w:sz="0" w:space="0" w:color="auto"/>
                            <w:bottom w:val="single" w:sz="6" w:space="0" w:color="CCCCCC"/>
                            <w:right w:val="none" w:sz="0" w:space="0" w:color="auto"/>
                          </w:divBdr>
                        </w:div>
                        <w:div w:id="441611927">
                          <w:marLeft w:val="0"/>
                          <w:marRight w:val="0"/>
                          <w:marTop w:val="0"/>
                          <w:marBottom w:val="105"/>
                          <w:divBdr>
                            <w:top w:val="none" w:sz="0" w:space="0" w:color="auto"/>
                            <w:left w:val="none" w:sz="0" w:space="0" w:color="auto"/>
                            <w:bottom w:val="single" w:sz="6" w:space="5" w:color="DDDDDD"/>
                            <w:right w:val="none" w:sz="0" w:space="0" w:color="auto"/>
                          </w:divBdr>
                        </w:div>
                        <w:div w:id="162380459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3250</Characters>
  <Application>Microsoft Office Word</Application>
  <DocSecurity>0</DocSecurity>
  <Lines>27</Lines>
  <Paragraphs>7</Paragraphs>
  <ScaleCrop>false</ScaleCrop>
  <Company>Microsoft Corp.</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2022-09-23T09:15:00Z</dcterms:created>
  <dcterms:modified xsi:type="dcterms:W3CDTF">2022-09-23T09:15:00Z</dcterms:modified>
</cp:coreProperties>
</file>