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00" w:rsidRPr="00953F00" w:rsidRDefault="00953F00" w:rsidP="00953F00">
      <w:pPr>
        <w:widowControl/>
        <w:shd w:val="clear" w:color="auto" w:fill="FFFFFF"/>
        <w:spacing w:after="100" w:afterAutospacing="1" w:line="390" w:lineRule="atLeast"/>
        <w:jc w:val="center"/>
        <w:outlineLvl w:val="0"/>
        <w:rPr>
          <w:rFonts w:ascii="微软雅黑" w:eastAsia="微软雅黑" w:hAnsi="微软雅黑" w:cs="宋体"/>
          <w:color w:val="444444"/>
          <w:kern w:val="36"/>
          <w:sz w:val="30"/>
          <w:szCs w:val="30"/>
        </w:rPr>
      </w:pPr>
      <w:r w:rsidRPr="00953F00">
        <w:rPr>
          <w:rFonts w:ascii="微软雅黑" w:eastAsia="微软雅黑" w:hAnsi="微软雅黑" w:cs="宋体" w:hint="eastAsia"/>
          <w:color w:val="444444"/>
          <w:kern w:val="36"/>
          <w:sz w:val="30"/>
          <w:szCs w:val="30"/>
        </w:rPr>
        <w:t>东营市中医院基建零星维修项目（一）竞争性磋商公告</w:t>
      </w:r>
      <w:r w:rsidR="009424E8">
        <w:rPr>
          <w:rFonts w:ascii="微软雅黑" w:eastAsia="微软雅黑" w:hAnsi="微软雅黑" w:cs="宋体" w:hint="eastAsia"/>
          <w:color w:val="444444"/>
          <w:kern w:val="36"/>
          <w:sz w:val="30"/>
          <w:szCs w:val="30"/>
        </w:rPr>
        <w:t>（）</w:t>
      </w:r>
    </w:p>
    <w:p w:rsidR="00953F00" w:rsidRPr="00953F00" w:rsidRDefault="00953F00" w:rsidP="00953F00">
      <w:pPr>
        <w:widowControl/>
        <w:shd w:val="clear" w:color="auto" w:fill="FFFFFF"/>
        <w:spacing w:line="420" w:lineRule="atLeast"/>
        <w:jc w:val="center"/>
        <w:rPr>
          <w:rFonts w:ascii="微软雅黑" w:eastAsia="微软雅黑" w:hAnsi="微软雅黑" w:cs="宋体"/>
          <w:color w:val="444444"/>
          <w:kern w:val="0"/>
          <w:sz w:val="23"/>
          <w:szCs w:val="23"/>
        </w:rPr>
      </w:pPr>
      <w:r w:rsidRPr="00953F00">
        <w:rPr>
          <w:rFonts w:ascii="微软雅黑" w:eastAsia="微软雅黑" w:hAnsi="微软雅黑" w:cs="宋体" w:hint="eastAsia"/>
          <w:color w:val="666666"/>
          <w:kern w:val="0"/>
          <w:sz w:val="18"/>
          <w:szCs w:val="18"/>
        </w:rPr>
        <w:t>    发布时间：2022年8月31日10时14分    发布人：李女士</w:t>
      </w:r>
      <w:r w:rsidRPr="00953F00">
        <w:rPr>
          <w:rFonts w:ascii="微软雅黑" w:eastAsia="微软雅黑" w:hAnsi="微软雅黑" w:cs="宋体" w:hint="eastAsia"/>
          <w:color w:val="444444"/>
          <w:kern w:val="0"/>
          <w:sz w:val="23"/>
          <w:szCs w:val="23"/>
        </w:rPr>
        <w:t>        </w:t>
      </w:r>
    </w:p>
    <w:tbl>
      <w:tblPr>
        <w:tblW w:w="0" w:type="auto"/>
        <w:tblCellSpacing w:w="15" w:type="dxa"/>
        <w:tblCellMar>
          <w:left w:w="0" w:type="dxa"/>
          <w:right w:w="0" w:type="dxa"/>
        </w:tblCellMar>
        <w:tblLook w:val="04A0"/>
      </w:tblPr>
      <w:tblGrid>
        <w:gridCol w:w="8315"/>
        <w:gridCol w:w="81"/>
      </w:tblGrid>
      <w:tr w:rsidR="00953F00" w:rsidRPr="00953F00" w:rsidTr="00953F00">
        <w:trPr>
          <w:gridAfter w:val="1"/>
          <w:tblCellSpacing w:w="15" w:type="dxa"/>
        </w:trPr>
        <w:tc>
          <w:tcPr>
            <w:tcW w:w="0" w:type="auto"/>
            <w:tcMar>
              <w:top w:w="15" w:type="dxa"/>
              <w:left w:w="15" w:type="dxa"/>
              <w:bottom w:w="15" w:type="dxa"/>
              <w:right w:w="15" w:type="dxa"/>
            </w:tcMar>
            <w:vAlign w:val="center"/>
            <w:hideMark/>
          </w:tcPr>
          <w:p w:rsidR="00953F00" w:rsidRPr="00953F00" w:rsidRDefault="00953F00" w:rsidP="00953F00">
            <w:pPr>
              <w:widowControl/>
              <w:shd w:val="clear" w:color="auto" w:fill="FFFFFF"/>
              <w:spacing w:line="390" w:lineRule="atLeast"/>
              <w:jc w:val="left"/>
              <w:rPr>
                <w:rFonts w:ascii="微软雅黑" w:eastAsia="微软雅黑" w:hAnsi="微软雅黑" w:cs="宋体"/>
                <w:color w:val="444444"/>
                <w:kern w:val="0"/>
                <w:sz w:val="23"/>
                <w:szCs w:val="23"/>
              </w:rPr>
            </w:pPr>
          </w:p>
        </w:tc>
      </w:tr>
      <w:tr w:rsidR="00953F00" w:rsidRPr="00953F00" w:rsidTr="00953F00">
        <w:trPr>
          <w:trHeight w:val="600"/>
          <w:tblCellSpacing w:w="15" w:type="dxa"/>
        </w:trPr>
        <w:tc>
          <w:tcPr>
            <w:tcW w:w="0" w:type="auto"/>
            <w:gridSpan w:val="2"/>
            <w:tcMar>
              <w:top w:w="15" w:type="dxa"/>
              <w:left w:w="15" w:type="dxa"/>
              <w:bottom w:w="15" w:type="dxa"/>
              <w:right w:w="15" w:type="dxa"/>
            </w:tcMar>
            <w:vAlign w:val="center"/>
            <w:hideMark/>
          </w:tcPr>
          <w:p w:rsidR="00953F00" w:rsidRPr="00953F00" w:rsidRDefault="00CA59DD" w:rsidP="00953F00">
            <w:pPr>
              <w:widowControl/>
              <w:ind w:firstLine="75"/>
              <w:jc w:val="center"/>
              <w:rPr>
                <w:rFonts w:ascii="微软雅黑" w:eastAsia="微软雅黑" w:hAnsi="微软雅黑" w:cs="宋体"/>
                <w:kern w:val="0"/>
                <w:szCs w:val="21"/>
              </w:rPr>
            </w:pPr>
            <w:r w:rsidRPr="00953F00">
              <w:rPr>
                <w:rFonts w:ascii="微软雅黑" w:eastAsia="微软雅黑" w:hAnsi="微软雅黑" w:cs="宋体"/>
                <w:kern w:val="0"/>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6" o:title=""/>
                </v:shape>
                <w:control r:id="rId7" w:name="DefaultOcxName" w:shapeid="_x0000_i1036"/>
              </w:object>
            </w:r>
            <w:r w:rsidR="00953F00" w:rsidRPr="00953F00">
              <w:rPr>
                <w:rFonts w:ascii="微软雅黑" w:eastAsia="微软雅黑" w:hAnsi="微软雅黑" w:cs="宋体" w:hint="eastAsia"/>
                <w:kern w:val="0"/>
                <w:szCs w:val="21"/>
              </w:rPr>
              <w:t>东营市中医院基建零星维修项目（一）竞争性磋商公告</w:t>
            </w:r>
            <w:bookmarkStart w:id="0" w:name="_GoBack"/>
            <w:bookmarkEnd w:id="0"/>
            <w:r w:rsidRPr="00953F00">
              <w:rPr>
                <w:rFonts w:ascii="微软雅黑" w:eastAsia="微软雅黑" w:hAnsi="微软雅黑" w:cs="宋体"/>
                <w:kern w:val="0"/>
                <w:szCs w:val="21"/>
              </w:rPr>
              <w:object w:dxaOrig="225" w:dyaOrig="225">
                <v:shape id="_x0000_i1039" type="#_x0000_t75" style="width:1in;height:18pt" o:ole="">
                  <v:imagedata r:id="rId8" o:title=""/>
                </v:shape>
                <w:control r:id="rId9" w:name="DefaultOcxName1" w:shapeid="_x0000_i1039"/>
              </w:object>
            </w:r>
            <w:r w:rsidRPr="00953F00">
              <w:rPr>
                <w:rFonts w:ascii="微软雅黑" w:eastAsia="微软雅黑" w:hAnsi="微软雅黑" w:cs="宋体"/>
                <w:kern w:val="0"/>
                <w:szCs w:val="21"/>
              </w:rPr>
              <w:object w:dxaOrig="225" w:dyaOrig="225">
                <v:shape id="_x0000_i1042" type="#_x0000_t75" style="width:1in;height:18pt" o:ole="">
                  <v:imagedata r:id="rId10" o:title=""/>
                </v:shape>
                <w:control r:id="rId11" w:name="DefaultOcxName2" w:shapeid="_x0000_i1042"/>
              </w:object>
            </w:r>
          </w:p>
        </w:tc>
      </w:tr>
      <w:tr w:rsidR="00953F00" w:rsidRPr="00953F00" w:rsidTr="00953F00">
        <w:trPr>
          <w:trHeight w:val="600"/>
          <w:tblCellSpacing w:w="15" w:type="dxa"/>
        </w:trPr>
        <w:tc>
          <w:tcPr>
            <w:tcW w:w="0" w:type="auto"/>
            <w:tcMar>
              <w:top w:w="15" w:type="dxa"/>
              <w:left w:w="15" w:type="dxa"/>
              <w:bottom w:w="15" w:type="dxa"/>
              <w:right w:w="15"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224"/>
            </w:tblGrid>
            <w:tr w:rsidR="00953F00" w:rsidRPr="00953F00">
              <w:trPr>
                <w:trHeight w:val="600"/>
              </w:trPr>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b/>
                      <w:bCs/>
                      <w:kern w:val="0"/>
                      <w:szCs w:val="21"/>
                    </w:rPr>
                    <w:t>项目概况：</w:t>
                  </w:r>
                </w:p>
              </w:tc>
            </w:tr>
            <w:tr w:rsidR="00953F00" w:rsidRPr="00953F00">
              <w:trPr>
                <w:trHeight w:val="600"/>
              </w:trPr>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东营市中医院基建零星维修项目（一）采购项目的潜在供应商应在供应商在规定时间内登陆东营市公共资源交易平台进入对应页面，自行下载电子磋商文件。因未及时下载磋商文件所造成的后果，供应商自行承担。获取采购文件，并于2022-09-20 09:00:00（北京时间）前提交响应文件。</w:t>
                  </w:r>
                </w:p>
              </w:tc>
            </w:tr>
          </w:tbl>
          <w:p w:rsidR="00953F00" w:rsidRPr="00953F00" w:rsidRDefault="00953F00" w:rsidP="00953F00">
            <w:pPr>
              <w:widowControl/>
              <w:ind w:firstLine="75"/>
              <w:jc w:val="left"/>
              <w:rPr>
                <w:rFonts w:ascii="微软雅黑" w:eastAsia="微软雅黑" w:hAnsi="微软雅黑" w:cs="宋体"/>
                <w:kern w:val="0"/>
                <w:szCs w:val="21"/>
              </w:rPr>
            </w:pPr>
          </w:p>
        </w:tc>
        <w:tc>
          <w:tcPr>
            <w:tcW w:w="0" w:type="auto"/>
            <w:tcMar>
              <w:top w:w="15" w:type="dxa"/>
              <w:left w:w="15" w:type="dxa"/>
              <w:bottom w:w="15" w:type="dxa"/>
              <w:right w:w="15" w:type="dxa"/>
            </w:tcMar>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b/>
                <w:bCs/>
                <w:kern w:val="0"/>
                <w:szCs w:val="21"/>
              </w:rPr>
              <w:t>一、项目基本情况：</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项目编号：SDGP370500000202202000278</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项目名称：东营市中医院基建零星维修项目（一）</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采购方式：竞争性磋商</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预算金额：140.0万元</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最高限价：140.0万元</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采购需求：</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3"/>
              <w:gridCol w:w="601"/>
              <w:gridCol w:w="273"/>
              <w:gridCol w:w="5722"/>
              <w:gridCol w:w="1385"/>
            </w:tblGrid>
            <w:tr w:rsidR="00953F00" w:rsidRPr="00953F00">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center"/>
                    <w:rPr>
                      <w:rFonts w:ascii="微软雅黑" w:eastAsia="微软雅黑" w:hAnsi="微软雅黑" w:cs="宋体"/>
                      <w:kern w:val="0"/>
                      <w:szCs w:val="21"/>
                    </w:rPr>
                  </w:pPr>
                  <w:r w:rsidRPr="00953F00">
                    <w:rPr>
                      <w:rFonts w:ascii="微软雅黑" w:eastAsia="微软雅黑" w:hAnsi="微软雅黑" w:cs="宋体" w:hint="eastAsia"/>
                      <w:kern w:val="0"/>
                      <w:szCs w:val="21"/>
                    </w:rPr>
                    <w:t>标的</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center"/>
                    <w:rPr>
                      <w:rFonts w:ascii="微软雅黑" w:eastAsia="微软雅黑" w:hAnsi="微软雅黑" w:cs="宋体"/>
                      <w:kern w:val="0"/>
                      <w:szCs w:val="21"/>
                    </w:rPr>
                  </w:pPr>
                  <w:r w:rsidRPr="00953F00">
                    <w:rPr>
                      <w:rFonts w:ascii="微软雅黑" w:eastAsia="微软雅黑" w:hAnsi="微软雅黑" w:cs="宋体" w:hint="eastAsia"/>
                      <w:kern w:val="0"/>
                      <w:szCs w:val="21"/>
                    </w:rPr>
                    <w:t>标的名称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center"/>
                    <w:rPr>
                      <w:rFonts w:ascii="微软雅黑" w:eastAsia="微软雅黑" w:hAnsi="微软雅黑" w:cs="宋体"/>
                      <w:kern w:val="0"/>
                      <w:szCs w:val="21"/>
                    </w:rPr>
                  </w:pPr>
                  <w:r w:rsidRPr="00953F00">
                    <w:rPr>
                      <w:rFonts w:ascii="微软雅黑" w:eastAsia="微软雅黑" w:hAnsi="微软雅黑" w:cs="宋体" w:hint="eastAsia"/>
                      <w:kern w:val="0"/>
                      <w:szCs w:val="21"/>
                    </w:rPr>
                    <w:t>数量</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center"/>
                    <w:rPr>
                      <w:rFonts w:ascii="微软雅黑" w:eastAsia="微软雅黑" w:hAnsi="微软雅黑" w:cs="宋体"/>
                      <w:kern w:val="0"/>
                      <w:szCs w:val="21"/>
                    </w:rPr>
                  </w:pPr>
                  <w:r w:rsidRPr="00953F00">
                    <w:rPr>
                      <w:rFonts w:ascii="微软雅黑" w:eastAsia="微软雅黑" w:hAnsi="微软雅黑" w:cs="宋体" w:hint="eastAsia"/>
                      <w:kern w:val="0"/>
                      <w:szCs w:val="21"/>
                    </w:rPr>
                    <w:t>简要技术需求或服务要求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center"/>
                    <w:rPr>
                      <w:rFonts w:ascii="微软雅黑" w:eastAsia="微软雅黑" w:hAnsi="微软雅黑" w:cs="宋体"/>
                      <w:kern w:val="0"/>
                      <w:szCs w:val="21"/>
                    </w:rPr>
                  </w:pPr>
                  <w:proofErr w:type="gramStart"/>
                  <w:r w:rsidRPr="00953F00">
                    <w:rPr>
                      <w:rFonts w:ascii="微软雅黑" w:eastAsia="微软雅黑" w:hAnsi="微软雅黑" w:cs="宋体" w:hint="eastAsia"/>
                      <w:kern w:val="0"/>
                      <w:szCs w:val="21"/>
                    </w:rPr>
                    <w:t>本包预算</w:t>
                  </w:r>
                  <w:proofErr w:type="gramEnd"/>
                  <w:r w:rsidRPr="00953F00">
                    <w:rPr>
                      <w:rFonts w:ascii="微软雅黑" w:eastAsia="微软雅黑" w:hAnsi="微软雅黑" w:cs="宋体" w:hint="eastAsia"/>
                      <w:kern w:val="0"/>
                      <w:szCs w:val="21"/>
                    </w:rPr>
                    <w:t>金额（单位：万元）</w:t>
                  </w:r>
                </w:p>
              </w:tc>
            </w:tr>
            <w:tr w:rsidR="00953F00" w:rsidRPr="00953F00">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其他零星维修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（一）满足《中华人民共和国政府采购法》第二十二条规定；（二）落实政府采购政策需满足的资格要求：本项目属于专门面向中小企业采购的项目，供应商应为中小微企业、监狱企业、</w:t>
                  </w:r>
                  <w:r w:rsidRPr="00953F00">
                    <w:rPr>
                      <w:rFonts w:ascii="微软雅黑" w:eastAsia="微软雅黑" w:hAnsi="微软雅黑" w:cs="宋体" w:hint="eastAsia"/>
                      <w:kern w:val="0"/>
                      <w:szCs w:val="21"/>
                    </w:rPr>
                    <w:lastRenderedPageBreak/>
                    <w:t>残疾人福利性单位；（三）本项目的特定资格要求：1、供应商必须是在中华人民共和国境内注册的具有独立承担民事责任能力、具备合法经营（业务）范围的单位；2、供应商近三年无不良信用信息记录【递交响应文件截止时间后，采购人、采购代理机构负责现场查询，以采购人、采购代理机构通过“信用中国”网站、“中国政府采购网”对供应商信用信息查询记录为准。对列入失信被执行人、重大税收违法失信主体、政府采购严重违法失信行为记录名单的供应商，拒绝其参与政府采购活动（被列入政府采购严重违法失信行为信息记录、失信被执行人、重大税收违法失信主体但已过限制期的除外）】；3、供应商须具备建设行政主管部门颁发的有效的建筑工程施工总承包叁级（含）以上资质或建筑装修装饰工程专业承包二级（含）以上资质，企业财务资信状况良好。在人员、设备、资金等方面具有相应的施工能力，具有企业注册地建设主管部门颁发的有效的安全生产许可证，须在山东省住房城乡建设服务监管与信用信息综合平台（原山东省建筑市场监管与诚信信息一体化平台）资质信息验证通过。在人员、设备、资金等方面具有相应的施工能力，其中，供应商拟派项目经理须具备建筑专业贰级（含）以上注册建造师执业资格，具备企业注册地建设主管部门颁发的有效的安全生产考核合格证书（B证），且未担任其他在建工程项目的项目经理。4、单位负责人为同一人或者存在直接控股、管理关系的不同供应商，不得参加同一合同项下</w:t>
                  </w:r>
                  <w:r w:rsidRPr="00953F00">
                    <w:rPr>
                      <w:rFonts w:ascii="微软雅黑" w:eastAsia="微软雅黑" w:hAnsi="微软雅黑" w:cs="宋体" w:hint="eastAsia"/>
                      <w:kern w:val="0"/>
                      <w:szCs w:val="21"/>
                    </w:rPr>
                    <w:lastRenderedPageBreak/>
                    <w:t>的政府采购活动。为采购项目提供整体设计、规范编制或者项目管理、监理、检测等服务的供应商，不得再参加该采购项目的其他采购活动。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lastRenderedPageBreak/>
                    <w:t>30.000000 </w:t>
                  </w:r>
                </w:p>
              </w:tc>
            </w:tr>
            <w:tr w:rsidR="00953F00" w:rsidRPr="00953F00">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lastRenderedPageBreak/>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给排水相关设施类维修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一）满足《中华人民共和国政府采购法》第二十二条规定；（二）落实政府采购政策需满足的资格要求：本项目属于专门面向中小企业采购的项目，供应商应为中小微企业、监狱企业、残疾人福利性单位；（三）本项目的特定资格要求：1、供应商必须是在中华人民共和国境内注册的具有独立承担民事责任能力、具备合法经营（业务）范围的单位；2、供应商近三年无不良信用信息记录【递交响应文件截止时间后，采购人、采购代理机构负责现场查询，以采购人、采购代理机构通过“信用中国”网站、“中国政府采购网”对供应商信用信息查询记录为准。对列入失信被执行人、重大税收违法失信主体、政府采购严重违法失信行为记录名单的供应商，拒绝其参与政府采购活动（被列入政府采购严重违法失信行为信息记录、失信被执行人、重大税收违法失信主体但已过限制期的除外）】；3、供应商须具备建设行政主管部门颁发的有效的建筑工程施工总承包叁级（含）以上资质或建筑装修装饰工程专业承包二级（含）以上资质，企业财务资信状况良好。在人员、设备、资金等方面具有相应的施工能力，具有企业注册地建设主管部门颁发的有效的安全生产许可证，须在山东省住房城乡建设服务监管与信用信息综合平台（原山东省建筑市场监管与诚信信息一体化</w:t>
                  </w:r>
                  <w:r w:rsidRPr="00953F00">
                    <w:rPr>
                      <w:rFonts w:ascii="微软雅黑" w:eastAsia="微软雅黑" w:hAnsi="微软雅黑" w:cs="宋体" w:hint="eastAsia"/>
                      <w:kern w:val="0"/>
                      <w:szCs w:val="21"/>
                    </w:rPr>
                    <w:lastRenderedPageBreak/>
                    <w:t>平台）资质信息验证通过。在人员、设备、资金等方面具有相应的施工能力，其中，供应商拟派项目经理须具备建筑专业贰级（含）以上注册建造师执业资格，具备企业注册地建设主管部门颁发的有效的安全生产考核合格证书（B证），且未担任其他在建工程项目的项目经理。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lastRenderedPageBreak/>
                    <w:t>40.000000 </w:t>
                  </w:r>
                </w:p>
              </w:tc>
            </w:tr>
            <w:tr w:rsidR="00953F00" w:rsidRPr="00953F00">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lastRenderedPageBreak/>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proofErr w:type="gramStart"/>
                  <w:r w:rsidRPr="00953F00">
                    <w:rPr>
                      <w:rFonts w:ascii="微软雅黑" w:eastAsia="微软雅黑" w:hAnsi="微软雅黑" w:cs="宋体" w:hint="eastAsia"/>
                      <w:kern w:val="0"/>
                      <w:szCs w:val="21"/>
                    </w:rPr>
                    <w:t>暖通类设施</w:t>
                  </w:r>
                  <w:proofErr w:type="gramEnd"/>
                  <w:r w:rsidRPr="00953F00">
                    <w:rPr>
                      <w:rFonts w:ascii="微软雅黑" w:eastAsia="微软雅黑" w:hAnsi="微软雅黑" w:cs="宋体" w:hint="eastAsia"/>
                      <w:kern w:val="0"/>
                      <w:szCs w:val="21"/>
                    </w:rPr>
                    <w:t>维修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一）满足《中华人民共和国政府采购法》第二十二条规定；（二）落实政府采购政策需满足的资格要求：本项目属于专门面向中小企业采购的项目，供应商应为中小微企业、监狱企业、残疾人福利性单位；（三）本项目的特定资格要求：1、供应商必须是在中华人民共和国境内注册的具有独立承担民事责任能力、具备合法经营（业务）范围的单位；2、供应商近三年无不良信用信息记录【递交响应文件截止时间后，采购人、采购代理机构负责现场查询，以采购人、采购代理机构通过“信用中国”网站、“中国政府采购网”对供应商信用信息查询记录为准。对列入失信被执行人、重大税收违法失信主体、政府采购严重违法失信行为记录名单的供应商，拒绝其参与政府采购活动（被列入政府采购严重违法失信行为信息记录、失信被执行人、重大税收违法失信主体但已过限制期的除外）】；3、供应</w:t>
                  </w:r>
                  <w:r w:rsidRPr="00953F00">
                    <w:rPr>
                      <w:rFonts w:ascii="微软雅黑" w:eastAsia="微软雅黑" w:hAnsi="微软雅黑" w:cs="宋体" w:hint="eastAsia"/>
                      <w:kern w:val="0"/>
                      <w:szCs w:val="21"/>
                    </w:rPr>
                    <w:lastRenderedPageBreak/>
                    <w:t>商须具备建设行政主管部门颁发的有效的建筑工程施工总承包叁级（含）以上资质或建筑装修装饰工程专业承包二级（含）以上资质，企业财务资信状况良好。在人员、设备、资金等方面具有相应的施工能力，具有企业注册地建设主管部门颁发的有效的安全生产许可证，须在山东省住房城乡建设服务监管与信用信息综合平台（原山东省建筑市场监管与诚信信息一体化平台）资质信息验证通过。在人员、设备、资金等方面具有相应的施工能力，其中，供应商拟派项目经理须具备建筑专业贰级（含）以上注册建造师执业资格，具备企业注册地建设主管部门颁发的有效的安全生产考核合格证书（B证），且未担任其他在建工程项目的项目经理。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lastRenderedPageBreak/>
                    <w:t>20.000000 </w:t>
                  </w:r>
                </w:p>
              </w:tc>
            </w:tr>
            <w:tr w:rsidR="00953F00" w:rsidRPr="00953F00">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lastRenderedPageBreak/>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门窗家具五金类维修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一）满足《中华人民共和国政府采购法》第二十二条规定；（二）落实政府采购政策需满足的资格要求：本项目属于专门面向中小企业采购的项目，供应商应为中小微企业、监狱企业、残疾人福利性单位；（三）本项目的特定资格要求：1、供应商必须是在中华人民共和国境内注册的具有独立承担民事责任能力、具备合法经营（业务）范围的单位；2、供应商近三年无不良信用信息记录【递交响应文件截止时间后，采购人、采购代</w:t>
                  </w:r>
                  <w:r w:rsidRPr="00953F00">
                    <w:rPr>
                      <w:rFonts w:ascii="微软雅黑" w:eastAsia="微软雅黑" w:hAnsi="微软雅黑" w:cs="宋体" w:hint="eastAsia"/>
                      <w:kern w:val="0"/>
                      <w:szCs w:val="21"/>
                    </w:rPr>
                    <w:lastRenderedPageBreak/>
                    <w:t>理机构负责现场查询，以采购人、采购代理机构通过“信用中国”网站、“中国政府采购网”对供应商信用信息查询记录为准。对列入失信被执行人、重大税收违法失信主体、政府采购严重违法失信行为记录名单的供应商，拒绝其参与政府采购活动（被列入政府采购严重违法失信行为信息记录、失信被执行人、重大税收违法失信主体但已过限制期的除外）】；3、供应商须具备建设行政主管部门颁发的有效的建筑工程施工总承包叁级（含）以上资质或建筑装修装饰工程专业承包二级（含）以上资质，企业财务资信状况良好。在人员、设备、资金等方面具有相应的施工能力，具有企业注册地建设主管部门颁发的有效的安全生产许可证，须在山东省住房城乡建设服务监管与信用信息综合平台（原山东省建筑市场监管与诚信信息一体化平台）资质信息验证通过。在人员、设备、资金等方面具有相应的施工能力，其中，供应商拟派项目经理须具备建筑专业贰级（含）以上注册建造师执业资格，具备企业注册地建设主管部门颁发的有效的安全生产考核合格证书（B证），且未担任其他在建工程项目的项目经理。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lastRenderedPageBreak/>
                    <w:t>30.000000 </w:t>
                  </w:r>
                </w:p>
              </w:tc>
            </w:tr>
            <w:tr w:rsidR="00953F00" w:rsidRPr="00953F00">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lastRenderedPageBreak/>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电气</w:t>
                  </w:r>
                  <w:r w:rsidRPr="00953F00">
                    <w:rPr>
                      <w:rFonts w:ascii="微软雅黑" w:eastAsia="微软雅黑" w:hAnsi="微软雅黑" w:cs="宋体" w:hint="eastAsia"/>
                      <w:kern w:val="0"/>
                      <w:szCs w:val="21"/>
                    </w:rPr>
                    <w:lastRenderedPageBreak/>
                    <w:t>类设施维修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lastRenderedPageBreak/>
                    <w:t>1</w:t>
                  </w:r>
                  <w:r w:rsidRPr="00953F00">
                    <w:rPr>
                      <w:rFonts w:ascii="微软雅黑" w:eastAsia="微软雅黑" w:hAnsi="微软雅黑" w:cs="宋体" w:hint="eastAsia"/>
                      <w:kern w:val="0"/>
                      <w:szCs w:val="21"/>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lastRenderedPageBreak/>
                    <w:t>（一）满足《中华人民共和国政府采购法》第二十二条规定；</w:t>
                  </w:r>
                  <w:r w:rsidRPr="00953F00">
                    <w:rPr>
                      <w:rFonts w:ascii="微软雅黑" w:eastAsia="微软雅黑" w:hAnsi="微软雅黑" w:cs="宋体" w:hint="eastAsia"/>
                      <w:kern w:val="0"/>
                      <w:szCs w:val="21"/>
                    </w:rPr>
                    <w:lastRenderedPageBreak/>
                    <w:t>（二）落实政府采购政策需满足的资格要求：本项目属于专门面向中小企业采购的项目，供应商应为中小微企业、监狱企业、残疾人福利性单位；（三）本项目的特定资格要求：1、供应商必须是在中华人民共和国境内注册的具有独立承担民事责任能力、具备合法经营（业务）范围的单位；2、供应商近三年无不良信用信息记录【递交响应文件截止时间后，采购人、采购代理机构负责现场查询，以采购人、采购代理机构通过“信用中国”网站、“中国政府采购网”对供应商信用信息查询记录为准。对列入失信被执行人、重大税收违法失信主体、政府采购严重违法失信行为记录名单的供应商，拒绝其参与政府采购活动（被列入政府采购严重违法失信行为信息记录、失信被执行人、重大税收违法失信主体但已过限制期的除外）】；3、供应商须具备建设行政主管部门颁发的有效的建筑工程施工总承包叁级（含）以上资质或建筑装修装饰工程专业承包二级（含）以上资质，企业财务资信状况良好。在人员、设备、资金等方面具有相应的施工能力，具有企业注册地建设主管部门颁发的有效的安全生产许可证，须在山东省住房城乡建设服务监管与信用信息综合平台（原山东省建筑市场监管与诚信信息一体化平台）资质信息验证通过。在人员、设备、资金等方面具有相应的施工能力，其中，供应商拟派项目经理须具备建筑专业贰级（含）以上注册建造师执业资格，具备企业注册地建设主管部门颁发的有效的安全生产考核合格证书（B证），且未担任</w:t>
                  </w:r>
                  <w:r w:rsidRPr="00953F00">
                    <w:rPr>
                      <w:rFonts w:ascii="微软雅黑" w:eastAsia="微软雅黑" w:hAnsi="微软雅黑" w:cs="宋体" w:hint="eastAsia"/>
                      <w:kern w:val="0"/>
                      <w:szCs w:val="21"/>
                    </w:rPr>
                    <w:lastRenderedPageBreak/>
                    <w:t>其他在建工程项目的项目经理。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lastRenderedPageBreak/>
                    <w:t>20.000000 </w:t>
                  </w:r>
                </w:p>
              </w:tc>
            </w:tr>
          </w:tbl>
          <w:p w:rsidR="00953F00" w:rsidRPr="00953F00" w:rsidRDefault="00953F00" w:rsidP="00953F00">
            <w:pPr>
              <w:widowControl/>
              <w:ind w:firstLine="75"/>
              <w:jc w:val="left"/>
              <w:rPr>
                <w:rFonts w:ascii="微软雅黑" w:eastAsia="微软雅黑" w:hAnsi="微软雅黑" w:cs="宋体"/>
                <w:kern w:val="0"/>
                <w:szCs w:val="21"/>
              </w:rPr>
            </w:pP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lastRenderedPageBreak/>
              <w:t>        合同履行期限：详见磋商文件</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本项目不接受联合体投标。</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b/>
                <w:bCs/>
                <w:kern w:val="0"/>
                <w:szCs w:val="21"/>
              </w:rPr>
              <w:t>二、申请人的资格要求：</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1、满足《中华人民共和国政府采购法》第二十二条规定；</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2、落实政府采购政策需满足的资格要求：本项目属于专门面向中小企业采购的项目，供应商应为中小微企业、监狱企业、残疾人福利性单位；</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3、本项目的特定资格要求：1、供应商必须是在中华人民共和国境内注册的具有独立承担民事责任能力、具备合法经营（业务）范围的单位；2、供应商近三年无不良信用信息记录【递交响应文件截止时间后，采购人、采购代理机构负责现场查询，以采购人、采购代理机构通过“信用中国”网站、“中国政府采购网”对供应商信用信息查询记录为准。对列入失信被执行人、重大税收违法失信主体、政府采购严重违法失信行为记录名单的供应商，拒绝其参与政府采购活动（被列入政府采购严重违法失信行为信息记录、失信被执行人、重大税收违法失信主体但已过限制期的除外）】；3、供应商须具备建设行政主管部门颁发的有效的建筑工程施工总承包叁级（含）以上资质或建筑装修装饰工程专业承包二级（含）以上资质，企业财务资信状况良好。在人员、设备、资金等方面具有相应的施工能力，具有企业注册地建设主管部门颁发的有效的安全生产许可证，须在山东省住房城乡</w:t>
            </w:r>
            <w:r w:rsidRPr="00953F00">
              <w:rPr>
                <w:rFonts w:ascii="微软雅黑" w:eastAsia="微软雅黑" w:hAnsi="微软雅黑" w:cs="宋体" w:hint="eastAsia"/>
                <w:kern w:val="0"/>
                <w:szCs w:val="21"/>
              </w:rPr>
              <w:lastRenderedPageBreak/>
              <w:t>建设服务监管与信用信息综合平台（原山东省建筑市场监管与诚信信息一体化平台）资质信息验证通过。在人员、设备、资金等方面具有相应的施工能力，其中，供应商拟派项目经理须具备建筑专业贰级（含）以上注册建造师执业资格，具备企业注册地建设主管部门颁发的有效的安全生产考核合格证书（B证），且未担任其他在建工程项目的项目经理。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b/>
                <w:bCs/>
                <w:kern w:val="0"/>
                <w:szCs w:val="21"/>
              </w:rPr>
              <w:lastRenderedPageBreak/>
              <w:t>三、获取采购文件：</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1.时间：2022年9月1日8时30分至2022年9月7日17时30分，每天上午08:30至11:30，下午14:00至17:30（北京时间，法定节假日除外 ）</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2.地点：供应商在规定时间内登陆东营市公共资源交易平台进入对应页面，自行下载电子磋商文件。因未及时下载磋商文件所造成的后果，供应商自行承担。</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3.方式：凡有意参加本次采购的供应商必须于获取采购文件规定期限内进入山东省政府采购信息公开平台（http://www.ccgp-shandong.gov.cn）进行注册并报名、同时进入东营市公共资源交易网（http://60.214.233.37:81/index.html）进行注册并下载磋商文件，否则投标无效。注：未注册山东省政府采购信息公开平台的供应商须登录山东省政府采购信息公开平台点击首页右侧“系统入口”模块的“供应商注册”进行注册。未办理东营市公共资源电子交易系统主体信息库入库手续的企业，请登录东营市公共资源交易网（http://60.214.233.37:81/index.html）查看“服务指南”查看“主体信息库注册申报流程”及“CA证书办理及激活操作说明”，按程序办理完成入库手续后再自行免费下载电子采购文件。其他具体操作：请参考“交易乙方会员端操作手册”（东营市公共资源交易网-服务指南）。</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lastRenderedPageBreak/>
              <w:t>        4.售价：0元</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b/>
                <w:bCs/>
                <w:kern w:val="0"/>
                <w:szCs w:val="21"/>
              </w:rPr>
              <w:t>四、响应文件提交：</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1.截止时间：2022年9月20日9时0分（北京时间）</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2.地    点：加密的电子响应文件上传到东营市公共资源交易网（http://60.214.233.37:81/index.html）指定栏目。注：加密的电子报价文件上传截止时间为磋商截止时间。其他具体操作：请参考“交易乙方会员端操作手册”（东营市公共资源交易网→服务指南）。</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b/>
                <w:bCs/>
                <w:kern w:val="0"/>
                <w:szCs w:val="21"/>
              </w:rPr>
              <w:t>五、开启：</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1.开启时间：2022年9月20日9时0分（北京时间）</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2.开启地点：东营市公共资源交易中心（东营市</w:t>
            </w:r>
            <w:proofErr w:type="gramStart"/>
            <w:r w:rsidRPr="00953F00">
              <w:rPr>
                <w:rFonts w:ascii="微软雅黑" w:eastAsia="微软雅黑" w:hAnsi="微软雅黑" w:cs="宋体" w:hint="eastAsia"/>
                <w:kern w:val="0"/>
                <w:szCs w:val="21"/>
              </w:rPr>
              <w:t>东城东</w:t>
            </w:r>
            <w:proofErr w:type="gramEnd"/>
            <w:r w:rsidRPr="00953F00">
              <w:rPr>
                <w:rFonts w:ascii="微软雅黑" w:eastAsia="微软雅黑" w:hAnsi="微软雅黑" w:cs="宋体" w:hint="eastAsia"/>
                <w:kern w:val="0"/>
                <w:szCs w:val="21"/>
              </w:rPr>
              <w:t>三路160号）一楼第一开标室。方式：本项目实行不见面网上开标，各供应商无需至开标现场进行开标。请各供应商在开标前1小时内登录东营市公共资源不见面开标系统网上开标大厅（http://60.214.233.37:81/BidOpening）或通过东营市公共资源交易网不见面开标栏目（http://60.214.233.37:81/index.html）进入，开标截止时间后请各供应商根据网上开标流程进行操作并对响应文件进行解密。具体操作请参考并仔细阅读“不见面大厅投标人操作手册”及“二轮报价操作手册”（东营市公共资源交易网→服务指南）。各供应商必须实时在线直至评标结束。</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b/>
                <w:bCs/>
                <w:kern w:val="0"/>
                <w:szCs w:val="21"/>
              </w:rPr>
              <w:t>六、公告期限：</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自本公告发布之日起3个工作日。</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b/>
                <w:bCs/>
                <w:kern w:val="0"/>
                <w:szCs w:val="21"/>
              </w:rPr>
              <w:t>七、其他补充事宜：</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其他补充事宜:本次磋商公告同时在《山东省政府采购信息公开平台》、《东营市政</w:t>
            </w:r>
            <w:r w:rsidRPr="00953F00">
              <w:rPr>
                <w:rFonts w:ascii="微软雅黑" w:eastAsia="微软雅黑" w:hAnsi="微软雅黑" w:cs="宋体" w:hint="eastAsia"/>
                <w:kern w:val="0"/>
                <w:szCs w:val="21"/>
              </w:rPr>
              <w:lastRenderedPageBreak/>
              <w:t>府采购网》、《东营市公共资源交易网》上发布。</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b/>
                <w:bCs/>
                <w:kern w:val="0"/>
                <w:szCs w:val="21"/>
              </w:rPr>
              <w:lastRenderedPageBreak/>
              <w:t>八、对本次招标提出询问，请按以下方式联系：</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1、采购人信息</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名    称：</w:t>
            </w:r>
            <w:r w:rsidR="00CA59DD" w:rsidRPr="00953F00">
              <w:rPr>
                <w:rFonts w:ascii="微软雅黑" w:eastAsia="微软雅黑" w:hAnsi="微软雅黑" w:cs="宋体"/>
                <w:kern w:val="0"/>
                <w:szCs w:val="21"/>
              </w:rPr>
              <w:object w:dxaOrig="225" w:dyaOrig="225">
                <v:shape id="_x0000_i1045" type="#_x0000_t75" style="width:1in;height:18pt" o:ole="">
                  <v:imagedata r:id="rId12" o:title=""/>
                </v:shape>
                <w:control r:id="rId13" w:name="DefaultOcxName3" w:shapeid="_x0000_i1045"/>
              </w:object>
            </w:r>
            <w:r w:rsidRPr="00953F00">
              <w:rPr>
                <w:rFonts w:ascii="微软雅黑" w:eastAsia="微软雅黑" w:hAnsi="微软雅黑" w:cs="宋体" w:hint="eastAsia"/>
                <w:kern w:val="0"/>
                <w:szCs w:val="21"/>
              </w:rPr>
              <w:t>东营市中医院(东营市胜利医院）</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地    址：山东省东营市东</w:t>
            </w:r>
            <w:proofErr w:type="gramStart"/>
            <w:r w:rsidRPr="00953F00">
              <w:rPr>
                <w:rFonts w:ascii="微软雅黑" w:eastAsia="微软雅黑" w:hAnsi="微软雅黑" w:cs="宋体" w:hint="eastAsia"/>
                <w:kern w:val="0"/>
                <w:szCs w:val="21"/>
              </w:rPr>
              <w:t>营区北</w:t>
            </w:r>
            <w:proofErr w:type="gramEnd"/>
            <w:r w:rsidRPr="00953F00">
              <w:rPr>
                <w:rFonts w:ascii="微软雅黑" w:eastAsia="微软雅黑" w:hAnsi="微软雅黑" w:cs="宋体" w:hint="eastAsia"/>
                <w:kern w:val="0"/>
                <w:szCs w:val="21"/>
              </w:rPr>
              <w:t>二路107号</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联系方式：8811783</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2、采购代理机构</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名    称：</w:t>
            </w:r>
            <w:r w:rsidR="00CA59DD" w:rsidRPr="00953F00">
              <w:rPr>
                <w:rFonts w:ascii="微软雅黑" w:eastAsia="微软雅黑" w:hAnsi="微软雅黑" w:cs="宋体"/>
                <w:kern w:val="0"/>
                <w:szCs w:val="21"/>
              </w:rPr>
              <w:object w:dxaOrig="225" w:dyaOrig="225">
                <v:shape id="_x0000_i1048" type="#_x0000_t75" style="width:1in;height:18pt" o:ole="">
                  <v:imagedata r:id="rId14" o:title=""/>
                </v:shape>
                <w:control r:id="rId15" w:name="DefaultOcxName4" w:shapeid="_x0000_i1048"/>
              </w:object>
            </w:r>
            <w:r w:rsidRPr="00953F00">
              <w:rPr>
                <w:rFonts w:ascii="微软雅黑" w:eastAsia="微软雅黑" w:hAnsi="微软雅黑" w:cs="宋体" w:hint="eastAsia"/>
                <w:kern w:val="0"/>
                <w:szCs w:val="21"/>
              </w:rPr>
              <w:t>山东华胜项目管理咨询有限公司</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地    址：山东省东营市东营县（区）南一路290号南一路与东二路西南</w:t>
            </w:r>
            <w:proofErr w:type="gramStart"/>
            <w:r w:rsidRPr="00953F00">
              <w:rPr>
                <w:rFonts w:ascii="微软雅黑" w:eastAsia="微软雅黑" w:hAnsi="微软雅黑" w:cs="宋体" w:hint="eastAsia"/>
                <w:kern w:val="0"/>
                <w:szCs w:val="21"/>
              </w:rPr>
              <w:t>人社局</w:t>
            </w:r>
            <w:proofErr w:type="gramEnd"/>
            <w:r w:rsidRPr="00953F00">
              <w:rPr>
                <w:rFonts w:ascii="微软雅黑" w:eastAsia="微软雅黑" w:hAnsi="微软雅黑" w:cs="宋体" w:hint="eastAsia"/>
                <w:kern w:val="0"/>
                <w:szCs w:val="21"/>
              </w:rPr>
              <w:t>20楼</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联系方式：0546-8307399</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3、项目联系方式</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项目联系人：李女士</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r w:rsidR="00953F00" w:rsidRPr="00953F00" w:rsidTr="00953F00">
        <w:trPr>
          <w:trHeight w:val="600"/>
          <w:tblCellSpacing w:w="15" w:type="dxa"/>
        </w:trPr>
        <w:tc>
          <w:tcPr>
            <w:tcW w:w="0" w:type="auto"/>
            <w:vAlign w:val="center"/>
            <w:hideMark/>
          </w:tcPr>
          <w:p w:rsidR="00953F00" w:rsidRPr="00953F00" w:rsidRDefault="00953F00" w:rsidP="00953F00">
            <w:pPr>
              <w:widowControl/>
              <w:ind w:firstLine="75"/>
              <w:jc w:val="left"/>
              <w:rPr>
                <w:rFonts w:ascii="微软雅黑" w:eastAsia="微软雅黑" w:hAnsi="微软雅黑" w:cs="宋体"/>
                <w:kern w:val="0"/>
                <w:szCs w:val="21"/>
              </w:rPr>
            </w:pPr>
            <w:r w:rsidRPr="00953F00">
              <w:rPr>
                <w:rFonts w:ascii="微软雅黑" w:eastAsia="微软雅黑" w:hAnsi="微软雅黑" w:cs="宋体" w:hint="eastAsia"/>
                <w:kern w:val="0"/>
                <w:szCs w:val="21"/>
              </w:rPr>
              <w:t>        联系方式：0546-8307399</w:t>
            </w:r>
          </w:p>
        </w:tc>
        <w:tc>
          <w:tcPr>
            <w:tcW w:w="0" w:type="auto"/>
            <w:vAlign w:val="center"/>
            <w:hideMark/>
          </w:tcPr>
          <w:p w:rsidR="00953F00" w:rsidRPr="00953F00" w:rsidRDefault="00953F00" w:rsidP="00953F00">
            <w:pPr>
              <w:widowControl/>
              <w:jc w:val="left"/>
              <w:rPr>
                <w:rFonts w:ascii="Times New Roman" w:eastAsia="Times New Roman" w:hAnsi="Times New Roman" w:cs="Times New Roman"/>
                <w:kern w:val="0"/>
                <w:sz w:val="20"/>
                <w:szCs w:val="20"/>
              </w:rPr>
            </w:pPr>
          </w:p>
        </w:tc>
      </w:tr>
    </w:tbl>
    <w:p w:rsidR="00D434E2" w:rsidRDefault="00D434E2"/>
    <w:sectPr w:rsidR="00D434E2" w:rsidSect="00CA59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F00" w:rsidRDefault="00953F00" w:rsidP="00953F00">
      <w:r>
        <w:separator/>
      </w:r>
    </w:p>
  </w:endnote>
  <w:endnote w:type="continuationSeparator" w:id="1">
    <w:p w:rsidR="00953F00" w:rsidRDefault="00953F00" w:rsidP="00953F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F00" w:rsidRDefault="00953F00" w:rsidP="00953F00">
      <w:r>
        <w:separator/>
      </w:r>
    </w:p>
  </w:footnote>
  <w:footnote w:type="continuationSeparator" w:id="1">
    <w:p w:rsidR="00953F00" w:rsidRDefault="00953F00" w:rsidP="00953F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21CC"/>
    <w:rsid w:val="000B21CC"/>
    <w:rsid w:val="000F12A8"/>
    <w:rsid w:val="009424E8"/>
    <w:rsid w:val="00953F00"/>
    <w:rsid w:val="00CA59DD"/>
    <w:rsid w:val="00D434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9DD"/>
    <w:pPr>
      <w:widowControl w:val="0"/>
      <w:jc w:val="both"/>
    </w:pPr>
  </w:style>
  <w:style w:type="paragraph" w:styleId="1">
    <w:name w:val="heading 1"/>
    <w:basedOn w:val="a"/>
    <w:link w:val="1Char"/>
    <w:uiPriority w:val="9"/>
    <w:qFormat/>
    <w:rsid w:val="00953F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F00"/>
    <w:rPr>
      <w:sz w:val="18"/>
      <w:szCs w:val="18"/>
    </w:rPr>
  </w:style>
  <w:style w:type="paragraph" w:styleId="a4">
    <w:name w:val="footer"/>
    <w:basedOn w:val="a"/>
    <w:link w:val="Char0"/>
    <w:uiPriority w:val="99"/>
    <w:unhideWhenUsed/>
    <w:rsid w:val="00953F00"/>
    <w:pPr>
      <w:tabs>
        <w:tab w:val="center" w:pos="4153"/>
        <w:tab w:val="right" w:pos="8306"/>
      </w:tabs>
      <w:snapToGrid w:val="0"/>
      <w:jc w:val="left"/>
    </w:pPr>
    <w:rPr>
      <w:sz w:val="18"/>
      <w:szCs w:val="18"/>
    </w:rPr>
  </w:style>
  <w:style w:type="character" w:customStyle="1" w:styleId="Char0">
    <w:name w:val="页脚 Char"/>
    <w:basedOn w:val="a0"/>
    <w:link w:val="a4"/>
    <w:uiPriority w:val="99"/>
    <w:rsid w:val="00953F00"/>
    <w:rPr>
      <w:sz w:val="18"/>
      <w:szCs w:val="18"/>
    </w:rPr>
  </w:style>
  <w:style w:type="character" w:customStyle="1" w:styleId="1Char">
    <w:name w:val="标题 1 Char"/>
    <w:basedOn w:val="a0"/>
    <w:link w:val="1"/>
    <w:uiPriority w:val="9"/>
    <w:rsid w:val="00953F0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357538328">
      <w:bodyDiv w:val="1"/>
      <w:marLeft w:val="0"/>
      <w:marRight w:val="0"/>
      <w:marTop w:val="0"/>
      <w:marBottom w:val="0"/>
      <w:divBdr>
        <w:top w:val="none" w:sz="0" w:space="0" w:color="auto"/>
        <w:left w:val="none" w:sz="0" w:space="0" w:color="auto"/>
        <w:bottom w:val="none" w:sz="0" w:space="0" w:color="auto"/>
        <w:right w:val="none" w:sz="0" w:space="0" w:color="auto"/>
      </w:divBdr>
      <w:divsChild>
        <w:div w:id="1669478643">
          <w:marLeft w:val="0"/>
          <w:marRight w:val="0"/>
          <w:marTop w:val="0"/>
          <w:marBottom w:val="0"/>
          <w:divBdr>
            <w:top w:val="none" w:sz="0" w:space="0" w:color="auto"/>
            <w:left w:val="none" w:sz="0" w:space="0" w:color="auto"/>
            <w:bottom w:val="none" w:sz="0" w:space="0" w:color="auto"/>
            <w:right w:val="none" w:sz="0" w:space="0" w:color="auto"/>
          </w:divBdr>
          <w:divsChild>
            <w:div w:id="2321868">
              <w:marLeft w:val="0"/>
              <w:marRight w:val="0"/>
              <w:marTop w:val="300"/>
              <w:marBottom w:val="300"/>
              <w:divBdr>
                <w:top w:val="none" w:sz="0" w:space="0" w:color="auto"/>
                <w:left w:val="none" w:sz="0" w:space="0" w:color="auto"/>
                <w:bottom w:val="none" w:sz="0" w:space="0" w:color="auto"/>
                <w:right w:val="none" w:sz="0" w:space="0" w:color="auto"/>
              </w:divBdr>
              <w:divsChild>
                <w:div w:id="510417272">
                  <w:marLeft w:val="0"/>
                  <w:marRight w:val="0"/>
                  <w:marTop w:val="0"/>
                  <w:marBottom w:val="0"/>
                  <w:divBdr>
                    <w:top w:val="none" w:sz="0" w:space="0" w:color="auto"/>
                    <w:left w:val="none" w:sz="0" w:space="0" w:color="auto"/>
                    <w:bottom w:val="none" w:sz="0" w:space="0" w:color="auto"/>
                    <w:right w:val="none" w:sz="0" w:space="0" w:color="auto"/>
                  </w:divBdr>
                  <w:divsChild>
                    <w:div w:id="1751462966">
                      <w:marLeft w:val="0"/>
                      <w:marRight w:val="0"/>
                      <w:marTop w:val="0"/>
                      <w:marBottom w:val="450"/>
                      <w:divBdr>
                        <w:top w:val="none" w:sz="0" w:space="0" w:color="auto"/>
                        <w:left w:val="none" w:sz="0" w:space="0" w:color="auto"/>
                        <w:bottom w:val="none" w:sz="0" w:space="0" w:color="auto"/>
                        <w:right w:val="none" w:sz="0" w:space="0" w:color="auto"/>
                      </w:divBdr>
                      <w:divsChild>
                        <w:div w:id="1328947836">
                          <w:marLeft w:val="0"/>
                          <w:marRight w:val="0"/>
                          <w:marTop w:val="225"/>
                          <w:marBottom w:val="225"/>
                          <w:divBdr>
                            <w:top w:val="single" w:sz="6" w:space="0" w:color="CCCCCC"/>
                            <w:left w:val="none" w:sz="0" w:space="0" w:color="auto"/>
                            <w:bottom w:val="single" w:sz="6" w:space="0" w:color="CCCCCC"/>
                            <w:right w:val="none" w:sz="0" w:space="0" w:color="auto"/>
                          </w:divBdr>
                        </w:div>
                        <w:div w:id="71396722">
                          <w:marLeft w:val="0"/>
                          <w:marRight w:val="0"/>
                          <w:marTop w:val="0"/>
                          <w:marBottom w:val="105"/>
                          <w:divBdr>
                            <w:top w:val="none" w:sz="0" w:space="0" w:color="auto"/>
                            <w:left w:val="none" w:sz="0" w:space="0" w:color="auto"/>
                            <w:bottom w:val="single" w:sz="6" w:space="5" w:color="DDDDDD"/>
                            <w:right w:val="none" w:sz="0" w:space="0" w:color="auto"/>
                          </w:divBdr>
                        </w:div>
                        <w:div w:id="136867715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control" Target="activeX/activeX5.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1040</Words>
  <Characters>5932</Characters>
  <Application>Microsoft Office Word</Application>
  <DocSecurity>0</DocSecurity>
  <Lines>49</Lines>
  <Paragraphs>13</Paragraphs>
  <ScaleCrop>false</ScaleCrop>
  <Company>Microsoft Corp.</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2022-09-23T08:51:00Z</dcterms:created>
  <dcterms:modified xsi:type="dcterms:W3CDTF">2022-09-23T08:51:00Z</dcterms:modified>
</cp:coreProperties>
</file>