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2B" w:rsidRPr="00F87E2B" w:rsidRDefault="00F87E2B" w:rsidP="00F87E2B">
      <w:pPr>
        <w:widowControl/>
        <w:shd w:val="clear" w:color="auto" w:fill="FFFFFF"/>
        <w:spacing w:after="100" w:afterAutospacing="1" w:line="390" w:lineRule="atLeast"/>
        <w:jc w:val="center"/>
        <w:outlineLvl w:val="0"/>
        <w:rPr>
          <w:rFonts w:ascii="微软雅黑" w:eastAsia="微软雅黑" w:hAnsi="微软雅黑" w:cs="宋体"/>
          <w:color w:val="444444"/>
          <w:kern w:val="36"/>
          <w:sz w:val="30"/>
          <w:szCs w:val="30"/>
        </w:rPr>
      </w:pPr>
      <w:r w:rsidRPr="00F87E2B">
        <w:rPr>
          <w:rFonts w:ascii="微软雅黑" w:eastAsia="微软雅黑" w:hAnsi="微软雅黑" w:cs="宋体" w:hint="eastAsia"/>
          <w:color w:val="444444"/>
          <w:kern w:val="36"/>
          <w:sz w:val="30"/>
          <w:szCs w:val="30"/>
        </w:rPr>
        <w:t>东营市中医院基建零星维修项目（二）中标（成交）公告</w:t>
      </w:r>
    </w:p>
    <w:p w:rsidR="00F87E2B" w:rsidRPr="00F87E2B" w:rsidRDefault="00F87E2B" w:rsidP="00F87E2B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b/>
          <w:bCs/>
          <w:color w:val="2F2F2F"/>
          <w:kern w:val="0"/>
          <w:szCs w:val="21"/>
        </w:rPr>
      </w:pPr>
      <w:r w:rsidRPr="00F87E2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发布时间：2022年9月19日17时24分    发布人：</w:t>
      </w:r>
      <w:proofErr w:type="gramStart"/>
      <w:r w:rsidRPr="00F87E2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付顺庆</w:t>
      </w:r>
      <w:proofErr w:type="gramEnd"/>
      <w:r w:rsidRPr="00F87E2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  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396"/>
      </w:tblGrid>
      <w:tr w:rsidR="00F87E2B" w:rsidRPr="00F87E2B" w:rsidTr="00F87E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E2B" w:rsidRPr="00F87E2B" w:rsidRDefault="00F87E2B" w:rsidP="00F87E2B">
            <w:pPr>
              <w:widowControl/>
              <w:shd w:val="clear" w:color="auto" w:fill="FFFFFF"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2F2F2F"/>
                <w:kern w:val="0"/>
                <w:szCs w:val="21"/>
              </w:rPr>
            </w:pP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E2B" w:rsidRPr="00F87E2B" w:rsidRDefault="00AA2D9A" w:rsidP="00F87E2B">
            <w:pPr>
              <w:widowControl/>
              <w:ind w:firstLine="75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6" o:title=""/>
                </v:shape>
                <w:control r:id="rId7" w:name="DefaultOcxName" w:shapeid="_x0000_i1040"/>
              </w:object>
            </w:r>
            <w:r w:rsidR="00F87E2B"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东营市中医院基建零星维修项目（二）中标（成交）结果公告</w:t>
            </w:r>
            <w:bookmarkStart w:id="0" w:name="_GoBack"/>
            <w:bookmarkEnd w:id="0"/>
            <w:r w:rsidRPr="00F87E2B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43" type="#_x0000_t75" style="width:1in;height:18pt" o:ole="">
                  <v:imagedata r:id="rId8" o:title=""/>
                </v:shape>
                <w:control r:id="rId9" w:name="DefaultOcxName1" w:shapeid="_x0000_i1043"/>
              </w:object>
            </w:r>
            <w:r w:rsidRPr="00F87E2B">
              <w:rPr>
                <w:rFonts w:ascii="微软雅黑" w:eastAsia="微软雅黑" w:hAnsi="微软雅黑" w:cs="宋体"/>
                <w:kern w:val="0"/>
                <w:szCs w:val="21"/>
              </w:rPr>
              <w:object w:dxaOrig="225" w:dyaOrig="225">
                <v:shape id="_x0000_i1046" type="#_x0000_t75" style="width:1in;height:18pt" o:ole="">
                  <v:imagedata r:id="rId10" o:title=""/>
                </v:shape>
                <w:control r:id="rId11" w:name="DefaultOcxName2" w:shapeid="_x0000_i1046"/>
              </w:objec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一、项目编号：</w: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SDGP370500000202202000280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二、项目名称：</w: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东营市中医院基建零星维修项目（二）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三、中标（成交）信息：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90"/>
            </w:tblGrid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A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供应商名称：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胜利</w:t>
                  </w:r>
                  <w:proofErr w:type="gramStart"/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油田胜采工程</w:t>
                  </w:r>
                  <w:proofErr w:type="gramEnd"/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有限公司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供应商地址：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东营市东营区文化西街38号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中标（成交）金额：（可填写下浮率、折扣率或费率）：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9.7万元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B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供应商名称：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东营市辛达建筑安装有限责任公司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供应商地址：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东营市济南路115号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中标（成交）金额：（可填写下浮率、折扣率或费率）：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9.7313万元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C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供应商名称：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胜利</w:t>
                  </w:r>
                  <w:proofErr w:type="gramStart"/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油田胜采工程</w:t>
                  </w:r>
                  <w:proofErr w:type="gramEnd"/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有限公司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供应商地址：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东营市东营区文化西街38号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中标（成交）金额：（可填写下浮率、折扣率或费率）：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9.72万元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D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供应商名称：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山东百</w:t>
                  </w:r>
                  <w:proofErr w:type="gramStart"/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浩</w:t>
                  </w:r>
                  <w:proofErr w:type="gramEnd"/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建筑工程有限公司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lastRenderedPageBreak/>
                    <w:t>供应商地址：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山东省东营市东</w:t>
                  </w:r>
                  <w:proofErr w:type="gramStart"/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营区北一路</w:t>
                  </w:r>
                  <w:proofErr w:type="gramEnd"/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以南、天目山路以东交叉口往东20米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中标（成交）金额：（可填写下浮率、折扣率或费率）：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9.77万元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E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供应商名称：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胜利</w:t>
                  </w:r>
                  <w:proofErr w:type="gramStart"/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油田胜采工程</w:t>
                  </w:r>
                  <w:proofErr w:type="gramEnd"/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有限公司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供应商地址：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东营市东营区文化西街38号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中标（成交）金额：（可填写下浮率、折扣率或费率）：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19.7万元</w:t>
                  </w:r>
                </w:p>
              </w:tc>
            </w:tr>
          </w:tbl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四、主要标的信息：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0"/>
            </w:tblGrid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A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名称：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A包漆类墙面顶面维修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施工范围：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详见磋商文件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施工工期：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详见磋商文件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项目经理：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赵燕青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执业证书信息：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鲁2372018202116068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B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名称：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B包瓷砖类墙面地面维修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施工范围：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详见磋商文件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施工工期：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详见磋商文件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项目经理：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荆大龙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执业证书信息：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鲁205171809858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C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lastRenderedPageBreak/>
                    <w:t>名称：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C包室内吊顶类维修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施工范围：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详见磋商文件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施工工期：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详见磋商文件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项目经理：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赵燕青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执业证书信息：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鲁2372018202116068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D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名称：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D包室外地面路面等维修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施工范围：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详见磋商文件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施工工期：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详见磋商文件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项目经理：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张振宁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执业证书信息：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鲁205171809733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标包：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E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名称：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E包屋面墙面防渗漏维修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施工范围：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详见磋商文件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施工工期：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详见磋商文件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项目经理：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赵燕青</w:t>
                  </w:r>
                </w:p>
              </w:tc>
            </w:tr>
            <w:tr w:rsidR="00F87E2B" w:rsidRPr="00F87E2B">
              <w:trPr>
                <w:trHeight w:val="6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7E2B" w:rsidRPr="00F87E2B" w:rsidRDefault="00F87E2B" w:rsidP="00F87E2B">
                  <w:pPr>
                    <w:widowControl/>
                    <w:ind w:firstLine="75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</w:rPr>
                    <w:t>执业证书信息：</w:t>
                  </w:r>
                  <w:r w:rsidRPr="00F87E2B">
                    <w:rPr>
                      <w:rFonts w:ascii="微软雅黑" w:eastAsia="微软雅黑" w:hAnsi="微软雅黑" w:cs="宋体" w:hint="eastAsia"/>
                      <w:kern w:val="0"/>
                      <w:szCs w:val="21"/>
                      <w:u w:val="single"/>
                    </w:rPr>
                    <w:t>鲁2372018202116068</w:t>
                  </w:r>
                </w:p>
              </w:tc>
            </w:tr>
          </w:tbl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五、评审专家（单一来源采购人员）名单：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标包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A：王敬河、张光圣、石鲁燕、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标包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B：王敬河、张光圣、石鲁燕、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标包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C：王敬河、张光圣、石鲁燕、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标包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D：王敬河、张光圣、石鲁燕、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标包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E：王敬河、张光圣、石鲁燕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   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标包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A：胜利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油田胜采工程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有限公司（92.0、94.0、94.0）、山东世豪建设工程有限公司（72.51、80.51、84.51）、山东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一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凡建筑工程有限公司（77.7、77.7、85.7）、中泰建业（山东）建设工程有限公司（69.9、75.9、81.9）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标包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B：东营市辛达建筑安装有限责任公司（87.25、97.25、97.25）、山东世豪建设工程有限公司（73.0、79.0、89.0）、胜利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油田胜采工程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有限公司（85.18、85.18、93.18）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标包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C：胜利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油田胜采工程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有限公司（95.47、95.47、97.47）、山东世豪建设工程有限公司（73.0、79.0、89.0）、山东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一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凡建筑工程有限公司（77.23、81.23、87.23）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标包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D：山东百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浩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建筑工程有限公司（84.9、92.9、96.9）、山东世豪建设工程有限公司（77.0、81.0、91.0）、胜利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油田胜采工程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有限公司（80.88、80.88、92.88）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标包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E：胜利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油田胜采工程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有限公司（96.0、96.0、96.0）、山东世豪建设工程有限公司（74.85、82.85、92.85）、山东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一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凡建筑工程有限公司（79.85、85.85、87.85）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六、代理服务收费标准及金额：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</w:t>
            </w: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收费标准：</w: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参考国家发展和改革委员会办公厅发改办价格[2003]857号、国家发展计划委员会计价格（2002）1980号文件规定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</w:t>
            </w: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收费金额（单位：元）：</w: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5862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七、公告期限</w:t>
            </w:r>
          </w:p>
        </w:tc>
      </w:tr>
      <w:tr w:rsidR="00F87E2B" w:rsidRPr="00F87E2B" w:rsidTr="00F87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自本公告发布之日起1个工作日。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八、其他补充事宜：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其他补充事宜：</w: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无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九、未中标（成交）供应商的未中标（成交）原因：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1、胜利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油田胜采工程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有限公司：评审得分较低（其他情形因报价、技术方案评审因素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2、胜利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油田胜采工程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有限公司：评审得分较低（其他情形因报价、技术方案评审因素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3、山东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一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凡建筑工程有限公司：评审得分较低（其他情形因报价、业绩、技术方案评审因素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4、山东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一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凡建筑工程有限公司：评审得分较低（其他情形因报价、业绩、技术方案评审因素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5、山东世豪建设工程有限公司：评审得分较低（其他情形因业绩、技术方案评审因素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6、山东世豪建设工程有限公司：评审得分较低（其他情形因业绩、技术方案评审因素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7、山东世豪建设工程有限公司：评审得分较低（其他情形因业绩、技术方案评审因素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8、山东世豪建设工程有限公司：评审得分较低（其他情形因报价、业绩、技术方案评审因素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9、中泰建业（山东）建设工程有限公司：评审得分较低（其他情形因报价、业绩、技术方案评审因素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10、山东世豪建设工程有限公司：评审得分较低（其他情形因报价、业绩、技术方案评审因素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11、山东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一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凡建筑工程有限公司：评审得分较低（其他情形因报价、业绩、技术方案评审因素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占优势，导致得分偏低）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十、凡对本次公告内容提出询问，请按以下方式联系：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        1、采购人信息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名    称：</w:t>
            </w:r>
            <w:r w:rsidR="00AA2D9A" w:rsidRPr="00F87E2B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object w:dxaOrig="225" w:dyaOrig="225">
                <v:shape id="_x0000_i1049" type="#_x0000_t75" style="width:1in;height:18pt" o:ole="">
                  <v:imagedata r:id="rId12" o:title=""/>
                </v:shape>
                <w:control r:id="rId13" w:name="DefaultOcxName3" w:shapeid="_x0000_i1049"/>
              </w:objec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东营市中医院(东营市胜利医院）,东营市中医院(东营市胜利医院）,东营市中医院(东营市胜利医院）,东营市中医院(东营市胜利医院）,东营市中医院(东营市胜利医院）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地    址：</w: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东营市东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营区北</w:t>
            </w:r>
            <w:proofErr w:type="gramEnd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二路107号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联系方式：</w: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13563397228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2、采购代理机构信息（如有）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名    称:</w:t>
            </w:r>
            <w:r w:rsidR="00AA2D9A" w:rsidRPr="00F87E2B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object w:dxaOrig="225" w:dyaOrig="225">
                <v:shape id="_x0000_i1052" type="#_x0000_t75" style="width:1in;height:18pt" o:ole="">
                  <v:imagedata r:id="rId14" o:title=""/>
                </v:shape>
                <w:control r:id="rId15" w:name="DefaultOcxName4" w:shapeid="_x0000_i1052"/>
              </w:objec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山东鲁昊项目管理有限公司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地    址：</w: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山东省东营市东营区县（区）登州路69号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联系方式：</w: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15154665330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3、项目联系方式</w:t>
            </w:r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项目联系人：</w:t>
            </w:r>
            <w:proofErr w:type="gramStart"/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付顺庆</w:t>
            </w:r>
            <w:proofErr w:type="gramEnd"/>
          </w:p>
        </w:tc>
      </w:tr>
      <w:tr w:rsidR="00F87E2B" w:rsidRPr="00F87E2B" w:rsidTr="00F87E2B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F87E2B" w:rsidRPr="00F87E2B" w:rsidRDefault="00F87E2B" w:rsidP="00F87E2B">
            <w:pPr>
              <w:widowControl/>
              <w:ind w:firstLine="7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</w:rPr>
              <w:t>        联系方式：</w:t>
            </w:r>
            <w:r w:rsidRPr="00F87E2B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15154665330</w:t>
            </w:r>
            <w:r w:rsidR="00AA2D9A" w:rsidRPr="00F87E2B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object w:dxaOrig="225" w:dyaOrig="225">
                <v:shape id="_x0000_i1055" type="#_x0000_t75" style="width:1in;height:18pt" o:ole="">
                  <v:imagedata r:id="rId16" o:title=""/>
                </v:shape>
                <w:control r:id="rId17" w:name="DefaultOcxName5" w:shapeid="_x0000_i1055"/>
              </w:object>
            </w:r>
            <w:r w:rsidR="00AA2D9A" w:rsidRPr="00F87E2B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object w:dxaOrig="225" w:dyaOrig="225">
                <v:shape id="_x0000_i1058" type="#_x0000_t75" style="width:1in;height:18pt" o:ole="">
                  <v:imagedata r:id="rId18" o:title=""/>
                </v:shape>
                <w:control r:id="rId19" w:name="DefaultOcxName6" w:shapeid="_x0000_i1058"/>
              </w:object>
            </w:r>
          </w:p>
        </w:tc>
      </w:tr>
    </w:tbl>
    <w:p w:rsidR="006663C9" w:rsidRDefault="006663C9"/>
    <w:sectPr w:rsidR="006663C9" w:rsidSect="00AA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F9" w:rsidRDefault="00120DF9" w:rsidP="00120DF9">
      <w:r>
        <w:separator/>
      </w:r>
    </w:p>
  </w:endnote>
  <w:endnote w:type="continuationSeparator" w:id="1">
    <w:p w:rsidR="00120DF9" w:rsidRDefault="00120DF9" w:rsidP="0012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F9" w:rsidRDefault="00120DF9" w:rsidP="00120DF9">
      <w:r>
        <w:separator/>
      </w:r>
    </w:p>
  </w:footnote>
  <w:footnote w:type="continuationSeparator" w:id="1">
    <w:p w:rsidR="00120DF9" w:rsidRDefault="00120DF9" w:rsidP="00120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F1F"/>
    <w:rsid w:val="00120DF9"/>
    <w:rsid w:val="006663C9"/>
    <w:rsid w:val="00AA2D9A"/>
    <w:rsid w:val="00E76F1F"/>
    <w:rsid w:val="00F8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87E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7E2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120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7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76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22048417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DDDDDD"/>
                            <w:right w:val="none" w:sz="0" w:space="0" w:color="auto"/>
                          </w:divBdr>
                        </w:div>
                        <w:div w:id="96268803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454</Words>
  <Characters>2588</Characters>
  <Application>Microsoft Office Word</Application>
  <DocSecurity>0</DocSecurity>
  <Lines>21</Lines>
  <Paragraphs>6</Paragraphs>
  <ScaleCrop>false</ScaleCrop>
  <Company>Microsoft Corp.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2022-09-23T09:13:00Z</dcterms:created>
  <dcterms:modified xsi:type="dcterms:W3CDTF">2022-09-23T09:13:00Z</dcterms:modified>
</cp:coreProperties>
</file>