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AB21">
      <w:pPr>
        <w:pStyle w:val="2"/>
        <w:ind w:firstLine="2200" w:firstLineChars="50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磁共振检查注意事项</w:t>
      </w:r>
    </w:p>
    <w:p w14:paraId="13CC13A3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检查间内存在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强磁场，您随身携带的金属物件或电磁物品可能损坏并干扰磁共振成像，并可能危害您和室内人员的安全以及造成磁共振设备的损坏，进入扫描室时，切勿 携带任何金属或磁敏感性物品。</w:t>
      </w:r>
    </w:p>
    <w:p w14:paraId="6A786978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2.各种手术后，体内留有金属异物或电子装置者严禁做此项检查。如果体内装有心脏起搏器、人工心脏瓣膜、金属支架、金属人工听骨等装置、动脉(瘤)夹、神经刺激器、电子植入物、人工耳蜗、人工关节、分流器、手术用钩环或金属缝线、假肢、过滤器、避孕环、胰岛素泵、早期妊娠者（三个月内）在预约检查时均应及时告诉医生以免发生意外。</w:t>
      </w:r>
    </w:p>
    <w:p w14:paraId="68E81D2D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3.轮椅、病床、点滴架、监护仪、氧气瓶、注射泵、电极及导线严禁进入扫描室。</w:t>
      </w:r>
    </w:p>
    <w:p w14:paraId="3EA09A3A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4.工作人员和患者进入扫描室时，严禁带入一切金属及电磁物品，如磁卡、手机、手表、钱包、硬币、助听器、能摘下的假牙、发卡、眼镜、钥匙、腰带扣、别针、打火机、头饰、首饰、子母扣的衣服、拉链的衣服等。</w:t>
      </w:r>
    </w:p>
    <w:p w14:paraId="2A863358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5.检查头颈部的患者当日不要擦摩丝、发胶等物品。</w:t>
      </w:r>
    </w:p>
    <w:p w14:paraId="70FEE8A4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6.腹部及需要对比剂检查的患者检查前四小时禁食，并签署知情同意书。</w:t>
      </w:r>
    </w:p>
    <w:p w14:paraId="6B92E457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7.急危重症及活动不便的患者需要有医务人员及家属陪同。儿童、神志不清者，检查时需镇静并有家人陪同检查。</w:t>
      </w:r>
    </w:p>
    <w:p w14:paraId="5F5805CD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8.磁共振检查时间较长，且环境幽暗、噪声较大，要有思想准备，不要急躁、害怕，在工作人员指导下保持体位不动，配合检查。</w:t>
      </w:r>
    </w:p>
    <w:p w14:paraId="194DFB0E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9.高热患者严禁做此项检查；有严重心肺肾功能疾病的患者请提前声明。</w:t>
      </w:r>
    </w:p>
    <w:p w14:paraId="7FE89C50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p w14:paraId="64D5E4A9">
      <w:pPr>
        <w:pStyle w:val="2"/>
        <w:spacing w:before="0" w:after="0" w:line="240" w:lineRule="auto"/>
        <w:ind w:firstLine="0" w:firstLineChars="0"/>
        <w:rPr>
          <w:rFonts w:hint="eastAsia" w:ascii="仿宋_GB2312" w:hAnsi="仿宋_GB2312" w:eastAsia="仿宋_GB2312" w:cs="仿宋_GB2312"/>
          <w:b w:val="0"/>
          <w:bCs/>
        </w:rPr>
      </w:pPr>
    </w:p>
    <w:p w14:paraId="46EF0707">
      <w:pPr>
        <w:pStyle w:val="2"/>
        <w:spacing w:before="0"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磁共振(MR)检查须知</w:t>
      </w:r>
    </w:p>
    <w:p w14:paraId="525A2A45"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磁共振是高科技检查方法，安全无辐射，能精确的显示人体解剖结构及病理变化，为保证检查质量，请患者在检查前和检查中与医护人员配合。</w:t>
      </w:r>
    </w:p>
    <w:p w14:paraId="70CFFE11">
      <w:pPr>
        <w:overflowPunct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具体注意事项如下：</w:t>
      </w:r>
    </w:p>
    <w:p w14:paraId="3277AF2A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按照临床医生开具的MR申请单到收费处交费。交费后到磁共振登记室预约检查时间、登记编号，按约定时间在磁共振室护士引导下做检查。</w:t>
      </w:r>
    </w:p>
    <w:p w14:paraId="4B99892F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特别警告：患者及陪人体内外有铁磁性物质者进入检查室前请注意。</w:t>
      </w:r>
    </w:p>
    <w:p w14:paraId="1DE7B770">
      <w:pPr>
        <w:numPr>
          <w:ilvl w:val="0"/>
          <w:numId w:val="2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MR扫描是高频磁场区域，严禁装有心脏起搏器、电子耳蜗、动脉瘤夹、药物泵(胰岛素泵、止痛泵等)、人工心脏瓣膜、人工关节、固定钢板、体内各种金属植入物的患者接受此项检查。所有手术后体内置入金属物的患者必须在登记时提前声明。</w:t>
      </w:r>
    </w:p>
    <w:p w14:paraId="703AF67E">
      <w:pPr>
        <w:numPr>
          <w:ilvl w:val="0"/>
          <w:numId w:val="2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MR增强检查前患者或家属必须签署知情同意书。</w:t>
      </w:r>
    </w:p>
    <w:p w14:paraId="3DB16CC6">
      <w:pPr>
        <w:numPr>
          <w:ilvl w:val="0"/>
          <w:numId w:val="2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严禁患者及陪人将随身携带的金属物品带入机房内，包括钥匙、打火机、腰带、手表、硬币、小刀、手机、磁卡、助听器、发卡、耳环、首饰、活动假牙、金属纽扣、含金属的留置针等，以免造成人身伤害和机器损坏。</w:t>
      </w:r>
    </w:p>
    <w:p w14:paraId="760DF3EA">
      <w:pPr>
        <w:numPr>
          <w:ilvl w:val="0"/>
          <w:numId w:val="2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含金属的轮椅、担架、移动床、输液器等严禁入内或靠近。</w:t>
      </w:r>
    </w:p>
    <w:p w14:paraId="5560DB0D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患者体质虚弱不能平卧或不能控制呼吸、小儿哭闹或躁动不配合者须经临床医师处理后再行MR检查。</w:t>
      </w:r>
    </w:p>
    <w:p w14:paraId="3AB54A97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请携带有关病历资料，包括化验检查、X线片、CT片、超声检查结果等交给我科医护人员，以便参考分析，提高诊断准确性。</w:t>
      </w:r>
    </w:p>
    <w:p w14:paraId="012BA4FF">
      <w:pPr>
        <w:pStyle w:val="9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按登记顺序由医护人员安排检查，危急重症、小儿入睡者优先。检查完成后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4"/>
          <w:lang w:val="en-US" w:eastAsia="zh-CN" w:bidi="ar-SA"/>
        </w:rPr>
        <w:t xml:space="preserve">上午做的MR平扫及普通部位增强检查于当日下午4点在东营市中医院（东营市胜利医院）微信公众号云胶片内查看报告及图像；下午做的MR平扫及普通部位增强检查于第二天上午十点半在东营市中医院（东营市胜利医院）微信公众号云胶片内查看报告及图像。 </w:t>
      </w:r>
    </w:p>
    <w:p w14:paraId="6C794735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疑难病例需讨论会诊及建议行其他检查者报告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时间延后，请患者及陪人理解配合。</w:t>
      </w:r>
    </w:p>
    <w:p w14:paraId="499E5DE4"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预约检查者如不能按时来我科进行MR检查，请来电话通知。</w:t>
      </w:r>
    </w:p>
    <w:p w14:paraId="28FC242C">
      <w:pPr>
        <w:spacing w:line="360" w:lineRule="exact"/>
        <w:jc w:val="center"/>
        <w:rPr>
          <w:rStyle w:val="21"/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       </w:t>
      </w:r>
      <w:r>
        <w:rPr>
          <w:rStyle w:val="21"/>
          <w:rFonts w:hint="eastAsia" w:ascii="仿宋_GB2312" w:hAnsi="仿宋_GB2312" w:eastAsia="仿宋_GB2312" w:cs="仿宋_GB2312"/>
          <w:b w:val="0"/>
          <w:bCs/>
        </w:rPr>
        <w:t xml:space="preserve">  </w:t>
      </w:r>
    </w:p>
    <w:p w14:paraId="4C9A7ED5">
      <w:pPr>
        <w:spacing w:line="360" w:lineRule="exact"/>
        <w:jc w:val="center"/>
        <w:rPr>
          <w:rStyle w:val="21"/>
          <w:rFonts w:hint="eastAsia" w:ascii="仿宋_GB2312" w:hAnsi="仿宋_GB2312" w:eastAsia="仿宋_GB2312" w:cs="仿宋_GB2312"/>
          <w:b w:val="0"/>
          <w:bCs/>
        </w:rPr>
      </w:pPr>
    </w:p>
    <w:p w14:paraId="7C23A3B0">
      <w:pPr>
        <w:pStyle w:val="2"/>
        <w:ind w:firstLine="2200" w:firstLineChars="50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 xml:space="preserve">磁共振检查禁忌症 </w:t>
      </w:r>
    </w:p>
    <w:p w14:paraId="52BBEDD0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带有心脏起搏器的患者。</w:t>
      </w:r>
    </w:p>
    <w:p w14:paraId="479B8EDF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手术后，体内留有金属异物或电子装置者。</w:t>
      </w:r>
    </w:p>
    <w:p w14:paraId="4BFBE083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颅脑手术后颅内动脉夹存留患者。</w:t>
      </w:r>
    </w:p>
    <w:p w14:paraId="0AD05F0C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铁磁性植入物患者。</w:t>
      </w:r>
    </w:p>
    <w:p w14:paraId="50862C5D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心脏手术后，换有人工金属瓣膜患者。</w:t>
      </w:r>
    </w:p>
    <w:p w14:paraId="7A3A7BCB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金属假肢、金属关节患者。</w:t>
      </w:r>
    </w:p>
    <w:p w14:paraId="6661C77F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体内有胰岛素泵、神经刺激器患者。</w:t>
      </w:r>
    </w:p>
    <w:p w14:paraId="5AD1B4CC"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</w:rPr>
        <w:t>妊娠三个月内的早期妊娠患者。</w:t>
      </w:r>
    </w:p>
    <w:p w14:paraId="6458AE9D">
      <w:pPr>
        <w:rPr>
          <w:rFonts w:hint="eastAsia" w:ascii="仿宋_GB2312" w:hAnsi="仿宋_GB2312" w:eastAsia="仿宋_GB2312" w:cs="仿宋_GB2312"/>
          <w:b w:val="0"/>
          <w:bCs/>
        </w:rPr>
      </w:pPr>
    </w:p>
    <w:p w14:paraId="40343D3E">
      <w:pPr>
        <w:spacing w:line="360" w:lineRule="exact"/>
        <w:jc w:val="center"/>
        <w:rPr>
          <w:rStyle w:val="21"/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 xml:space="preserve">                                        </w:t>
      </w:r>
      <w:r>
        <w:rPr>
          <w:rStyle w:val="21"/>
          <w:rFonts w:hint="eastAsia" w:ascii="仿宋_GB2312" w:hAnsi="仿宋_GB2312" w:eastAsia="仿宋_GB2312" w:cs="仿宋_GB2312"/>
          <w:b w:val="0"/>
          <w:bCs/>
        </w:rPr>
        <w:t xml:space="preserve">      </w:t>
      </w:r>
    </w:p>
    <w:p w14:paraId="72653D8D">
      <w:pPr>
        <w:pStyle w:val="2"/>
        <w:ind w:firstLine="1760" w:firstLineChars="400"/>
        <w:rPr>
          <w:rFonts w:hint="eastAsia" w:ascii="仿宋_GB2312" w:hAnsi="仿宋_GB2312" w:eastAsia="仿宋_GB2312" w:cs="仿宋_GB2312"/>
          <w:b w:val="0"/>
          <w:bCs/>
        </w:rPr>
      </w:pPr>
    </w:p>
    <w:p w14:paraId="4AE8F304">
      <w:pPr>
        <w:rPr>
          <w:rFonts w:hint="eastAsia"/>
        </w:rPr>
      </w:pPr>
    </w:p>
    <w:p w14:paraId="4BA2D310">
      <w:pPr>
        <w:pStyle w:val="2"/>
        <w:ind w:firstLine="1760" w:firstLineChars="4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磁共振检查报告发放时间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  </w:t>
      </w:r>
    </w:p>
    <w:p w14:paraId="6ECF2C96">
      <w:pPr>
        <w:pStyle w:val="9"/>
        <w:keepNext w:val="0"/>
        <w:keepLines w:val="0"/>
        <w:widowControl/>
        <w:numPr>
          <w:ilvl w:val="0"/>
          <w:numId w:val="4"/>
        </w:numPr>
        <w:suppressLineNumbers w:val="0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急诊患者磁共振检查结束30分钟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后及时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领取临时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急诊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报告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，（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急诊报告仅供临床医生参考，不具有法律效力，以正式报告为准），下午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4：00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或第二天上午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10:30分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在东营市中医院（东营市胜利医院）微信公众号云胶片内查看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报告及图像。 </w:t>
      </w:r>
    </w:p>
    <w:p w14:paraId="73C9598D">
      <w:pPr>
        <w:pStyle w:val="9"/>
        <w:keepNext w:val="0"/>
        <w:keepLines w:val="0"/>
        <w:widowControl/>
        <w:numPr>
          <w:ilvl w:val="0"/>
          <w:numId w:val="4"/>
        </w:numPr>
        <w:suppressLineNumbers w:val="0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门诊、住院普通患者：上午做的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MR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平扫及普通部位增强检查于当日下午4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在东营市中医院（东营市胜利医院）微信公众号云胶片内查看报告及图像；下午做的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MR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平扫及普通部位增强检查于第二天上午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10:30分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在东营市中医院（东营市胜利医院）微信公众号云胶片内查看报告及图像。 </w:t>
      </w:r>
    </w:p>
    <w:p w14:paraId="4ACABABE">
      <w:pPr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疑难病例需会诊及讨论者，检查结果于会诊及讨论后发放。</w:t>
      </w:r>
    </w:p>
    <w:p w14:paraId="3CB6A2F7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p w14:paraId="01BFB710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761DBD6F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1805E2D9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7A174B18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6D5FB269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34A1B47C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1B1AA4E6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5D6E84AC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33EA9A61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</w:p>
    <w:p w14:paraId="7774D750">
      <w:pPr>
        <w:pStyle w:val="2"/>
        <w:ind w:firstLine="2200" w:firstLineChars="500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</w:rPr>
        <w:t>磁共振检查项目收费表</w:t>
      </w:r>
    </w:p>
    <w:bookmarkEnd w:id="0"/>
    <w:p w14:paraId="39DC510A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32B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61F50A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收费项目</w:t>
            </w:r>
          </w:p>
        </w:tc>
        <w:tc>
          <w:tcPr>
            <w:tcW w:w="2130" w:type="dxa"/>
            <w:shd w:val="clear" w:color="auto" w:fill="auto"/>
          </w:tcPr>
          <w:p w14:paraId="19BA91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收费单位</w:t>
            </w:r>
          </w:p>
        </w:tc>
        <w:tc>
          <w:tcPr>
            <w:tcW w:w="2131" w:type="dxa"/>
            <w:shd w:val="clear" w:color="auto" w:fill="auto"/>
          </w:tcPr>
          <w:p w14:paraId="1F7447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收费标准</w:t>
            </w:r>
          </w:p>
        </w:tc>
        <w:tc>
          <w:tcPr>
            <w:tcW w:w="2131" w:type="dxa"/>
            <w:shd w:val="clear" w:color="auto" w:fill="auto"/>
          </w:tcPr>
          <w:p w14:paraId="14CF29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备注</w:t>
            </w:r>
          </w:p>
        </w:tc>
      </w:tr>
      <w:tr w14:paraId="7093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0E1D9D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1.5T磁共振平扫</w:t>
            </w:r>
          </w:p>
        </w:tc>
        <w:tc>
          <w:tcPr>
            <w:tcW w:w="2130" w:type="dxa"/>
            <w:shd w:val="clear" w:color="auto" w:fill="auto"/>
          </w:tcPr>
          <w:p w14:paraId="32D69C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5278D3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450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59E3B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</w:p>
          <w:p w14:paraId="63C656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弥散加权成像加收90</w:t>
            </w:r>
          </w:p>
        </w:tc>
      </w:tr>
      <w:tr w14:paraId="6BC5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5C2001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3.0T磁共振平扫</w:t>
            </w:r>
          </w:p>
        </w:tc>
        <w:tc>
          <w:tcPr>
            <w:tcW w:w="2130" w:type="dxa"/>
            <w:shd w:val="clear" w:color="auto" w:fill="auto"/>
          </w:tcPr>
          <w:p w14:paraId="6E966F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0A1399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600</w:t>
            </w:r>
          </w:p>
        </w:tc>
        <w:tc>
          <w:tcPr>
            <w:tcW w:w="2131" w:type="dxa"/>
            <w:vMerge w:val="continue"/>
            <w:shd w:val="clear" w:color="auto" w:fill="auto"/>
          </w:tcPr>
          <w:p w14:paraId="1292A6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</w:p>
        </w:tc>
      </w:tr>
      <w:tr w14:paraId="06D2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021285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磁共振增强扫描</w:t>
            </w:r>
          </w:p>
        </w:tc>
        <w:tc>
          <w:tcPr>
            <w:tcW w:w="2130" w:type="dxa"/>
            <w:shd w:val="clear" w:color="auto" w:fill="auto"/>
          </w:tcPr>
          <w:p w14:paraId="3F3766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3B29D9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900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9D80E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对比剂、高压注射器另收</w:t>
            </w:r>
          </w:p>
        </w:tc>
      </w:tr>
      <w:tr w14:paraId="453E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202ECE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单脏器灌注磁共振成像</w:t>
            </w:r>
          </w:p>
        </w:tc>
        <w:tc>
          <w:tcPr>
            <w:tcW w:w="2130" w:type="dxa"/>
            <w:shd w:val="clear" w:color="auto" w:fill="auto"/>
          </w:tcPr>
          <w:p w14:paraId="4E190B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728A35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360</w:t>
            </w:r>
          </w:p>
        </w:tc>
        <w:tc>
          <w:tcPr>
            <w:tcW w:w="2131" w:type="dxa"/>
            <w:vMerge w:val="continue"/>
            <w:shd w:val="clear" w:color="auto" w:fill="auto"/>
          </w:tcPr>
          <w:p w14:paraId="50849C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</w:p>
        </w:tc>
      </w:tr>
      <w:tr w14:paraId="6686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738CE5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磁共振水成像（MRCP、MRU、MRM)</w:t>
            </w:r>
          </w:p>
        </w:tc>
        <w:tc>
          <w:tcPr>
            <w:tcW w:w="2130" w:type="dxa"/>
            <w:shd w:val="clear" w:color="auto" w:fill="auto"/>
          </w:tcPr>
          <w:p w14:paraId="79A742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0574AC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75</w:t>
            </w:r>
          </w:p>
        </w:tc>
        <w:tc>
          <w:tcPr>
            <w:tcW w:w="2131" w:type="dxa"/>
            <w:shd w:val="clear" w:color="auto" w:fill="auto"/>
          </w:tcPr>
          <w:p w14:paraId="4A4D96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</w:p>
        </w:tc>
      </w:tr>
      <w:tr w14:paraId="75F6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5ECC4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磁共振波谱(MRS)</w:t>
            </w:r>
          </w:p>
        </w:tc>
        <w:tc>
          <w:tcPr>
            <w:tcW w:w="2130" w:type="dxa"/>
            <w:shd w:val="clear" w:color="auto" w:fill="auto"/>
          </w:tcPr>
          <w:p w14:paraId="1E629B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每部位</w:t>
            </w:r>
          </w:p>
        </w:tc>
        <w:tc>
          <w:tcPr>
            <w:tcW w:w="2131" w:type="dxa"/>
            <w:shd w:val="clear" w:color="auto" w:fill="auto"/>
          </w:tcPr>
          <w:p w14:paraId="25CD64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330</w:t>
            </w:r>
          </w:p>
        </w:tc>
        <w:tc>
          <w:tcPr>
            <w:tcW w:w="2131" w:type="dxa"/>
            <w:shd w:val="clear" w:color="auto" w:fill="auto"/>
          </w:tcPr>
          <w:p w14:paraId="01342A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1"/>
              </w:rPr>
              <w:t>平扫费另收</w:t>
            </w:r>
          </w:p>
        </w:tc>
      </w:tr>
    </w:tbl>
    <w:p w14:paraId="54729F32">
      <w:pPr>
        <w:overflowPunct w:val="0"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sectPr>
      <w:pgSz w:w="11906" w:h="16838"/>
      <w:pgMar w:top="1417" w:right="1417" w:bottom="1440" w:left="1417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2BE4F30-B7ED-4063-93FA-24248F9743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75A1D2-AEBD-4310-9250-CFC7C25C39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AFCDC"/>
    <w:multiLevelType w:val="singleLevel"/>
    <w:tmpl w:val="F23AF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E5CEF1"/>
    <w:multiLevelType w:val="singleLevel"/>
    <w:tmpl w:val="14E5CEF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3B4D2536"/>
    <w:multiLevelType w:val="singleLevel"/>
    <w:tmpl w:val="3B4D253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980133D"/>
    <w:multiLevelType w:val="singleLevel"/>
    <w:tmpl w:val="498013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mYTAzOGFmN2M2MzBmODU4OWJlYjAyNmIzNzU2MzUifQ=="/>
  </w:docVars>
  <w:rsids>
    <w:rsidRoot w:val="002B3615"/>
    <w:rsid w:val="001B3924"/>
    <w:rsid w:val="002B3615"/>
    <w:rsid w:val="00917550"/>
    <w:rsid w:val="00B339E7"/>
    <w:rsid w:val="00E64B78"/>
    <w:rsid w:val="2E7B5206"/>
    <w:rsid w:val="336C0865"/>
    <w:rsid w:val="38057501"/>
    <w:rsid w:val="3B81669A"/>
    <w:rsid w:val="478C0E1E"/>
    <w:rsid w:val="57776A51"/>
    <w:rsid w:val="7E8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autoRedefine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autoRedefine/>
    <w:qFormat/>
    <w:uiPriority w:val="0"/>
    <w:pPr>
      <w:spacing w:after="140" w:line="276" w:lineRule="auto"/>
    </w:p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autoRedefine/>
    <w:qFormat/>
    <w:uiPriority w:val="0"/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默认段落字体1"/>
    <w:autoRedefine/>
    <w:qFormat/>
    <w:uiPriority w:val="0"/>
    <w:rPr>
      <w:rFonts w:ascii="Times New Roman" w:hAnsi="Times New Roman" w:eastAsia="宋体"/>
    </w:rPr>
  </w:style>
  <w:style w:type="character" w:customStyle="1" w:styleId="14">
    <w:name w:val="页眉 Char"/>
    <w:link w:val="7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页脚 Char"/>
    <w:link w:val="6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标题样式"/>
    <w:basedOn w:val="1"/>
    <w:next w:val="5"/>
    <w:autoRedefine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17">
    <w:name w:val="索引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18">
    <w:name w:val="页眉与页脚"/>
    <w:basedOn w:val="1"/>
    <w:autoRedefine/>
    <w:qFormat/>
    <w:uiPriority w:val="0"/>
  </w:style>
  <w:style w:type="paragraph" w:customStyle="1" w:styleId="19">
    <w:name w:val="批注框文本1"/>
    <w:basedOn w:val="1"/>
    <w:autoRedefine/>
    <w:qFormat/>
    <w:uiPriority w:val="0"/>
    <w:rPr>
      <w:sz w:val="18"/>
      <w:szCs w:val="18"/>
    </w:rPr>
  </w:style>
  <w:style w:type="table" w:customStyle="1" w:styleId="20">
    <w:name w:val="普通表格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1820</Words>
  <Characters>1883</Characters>
  <Lines>13</Lines>
  <Paragraphs>3</Paragraphs>
  <TotalTime>17</TotalTime>
  <ScaleCrop>false</ScaleCrop>
  <LinksUpToDate>false</LinksUpToDate>
  <CharactersWithSpaces>1977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2025-05-26T00:25:00Z</dcterms:created>
  <dc:creator>陈胜利</dc:creator>
  <cp:lastModifiedBy>*^_^*木易</cp:lastModifiedBy>
  <dcterms:modified xsi:type="dcterms:W3CDTF">2025-05-26T03:14:14Z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09BB1A773BB940189C8DA64612632FA1_12</vt:lpwstr>
  </property>
  <property fmtid="{D5CDD505-2E9C-101B-9397-08002B2CF9AE}" pid="4" name="KSOTemplateDocerSaveRecord">
    <vt:lpwstr>eyJoZGlkIjoiODZhZGVmMzcxNzhiNzc1NGUwOWUxMzg3OGE1NDQ0OTUiLCJ1c2VySWQiOiI0Nzc1NjM4NTYifQ==</vt:lpwstr>
  </property>
</Properties>
</file>